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16BCD04"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8B4F75">
        <w:rPr>
          <w:bCs/>
          <w:noProof w:val="0"/>
          <w:sz w:val="24"/>
          <w:szCs w:val="24"/>
          <w:lang w:val="de-DE"/>
        </w:rPr>
        <w:t>1</w:t>
      </w:r>
      <w:r w:rsidR="001348FE" w:rsidRPr="009977DA">
        <w:rPr>
          <w:bCs/>
          <w:noProof w:val="0"/>
          <w:sz w:val="24"/>
          <w:szCs w:val="24"/>
          <w:lang w:val="de-DE"/>
        </w:rPr>
        <w:tab/>
      </w:r>
      <w:r w:rsidR="00E1235E" w:rsidRPr="009977DA">
        <w:rPr>
          <w:sz w:val="24"/>
          <w:szCs w:val="24"/>
          <w:lang w:val="de-DE"/>
        </w:rPr>
        <w:t>R</w:t>
      </w:r>
      <w:r w:rsidR="00E1235E">
        <w:rPr>
          <w:sz w:val="24"/>
          <w:szCs w:val="24"/>
          <w:lang w:val="de-DE"/>
        </w:rPr>
        <w:t>4</w:t>
      </w:r>
      <w:r w:rsidR="00E1235E" w:rsidRPr="009977DA">
        <w:rPr>
          <w:sz w:val="24"/>
          <w:szCs w:val="24"/>
          <w:lang w:val="de-DE"/>
        </w:rPr>
        <w:t>-</w:t>
      </w:r>
      <w:r w:rsidR="00E1235E" w:rsidRPr="00E1235E">
        <w:rPr>
          <w:bCs/>
          <w:noProof w:val="0"/>
          <w:sz w:val="24"/>
          <w:szCs w:val="24"/>
          <w:lang w:val="de-DE"/>
        </w:rPr>
        <w:t>240</w:t>
      </w:r>
      <w:r w:rsidR="00BF17DC">
        <w:rPr>
          <w:bCs/>
          <w:noProof w:val="0"/>
          <w:sz w:val="24"/>
          <w:szCs w:val="24"/>
          <w:lang w:val="de-DE"/>
        </w:rPr>
        <w:t>9410</w:t>
      </w:r>
    </w:p>
    <w:p w14:paraId="2CFE1919" w14:textId="5147327B" w:rsidR="00850D96" w:rsidRPr="00850D96" w:rsidRDefault="008B4F75" w:rsidP="00CA26CE">
      <w:pPr>
        <w:pStyle w:val="Header"/>
        <w:rPr>
          <w:bCs/>
          <w:noProof w:val="0"/>
          <w:sz w:val="24"/>
          <w:lang w:val="en-GB" w:eastAsia="ja-JP"/>
        </w:rPr>
      </w:pPr>
      <w:r>
        <w:rPr>
          <w:bCs/>
          <w:noProof w:val="0"/>
          <w:sz w:val="24"/>
          <w:szCs w:val="24"/>
        </w:rPr>
        <w:t>Fukuoka</w:t>
      </w:r>
      <w:r w:rsidR="007D1104" w:rsidRPr="007D1104">
        <w:rPr>
          <w:bCs/>
          <w:noProof w:val="0"/>
          <w:sz w:val="24"/>
          <w:szCs w:val="24"/>
        </w:rPr>
        <w:t xml:space="preserve">, </w:t>
      </w:r>
      <w:r>
        <w:rPr>
          <w:bCs/>
          <w:noProof w:val="0"/>
          <w:sz w:val="24"/>
          <w:szCs w:val="24"/>
        </w:rPr>
        <w:t>Japan</w:t>
      </w:r>
      <w:r w:rsidR="00EA61D9" w:rsidRPr="007D1104">
        <w:rPr>
          <w:bCs/>
          <w:noProof w:val="0"/>
          <w:sz w:val="24"/>
          <w:szCs w:val="24"/>
        </w:rPr>
        <w:t>,</w:t>
      </w:r>
      <w:r w:rsidR="00EA61D9">
        <w:rPr>
          <w:bCs/>
          <w:noProof w:val="0"/>
          <w:sz w:val="24"/>
          <w:szCs w:val="24"/>
        </w:rPr>
        <w:t xml:space="preserve"> </w:t>
      </w:r>
      <w:r>
        <w:rPr>
          <w:bCs/>
          <w:noProof w:val="0"/>
          <w:sz w:val="24"/>
          <w:szCs w:val="24"/>
        </w:rPr>
        <w:t>May</w:t>
      </w:r>
      <w:r w:rsidR="00EA61D9">
        <w:rPr>
          <w:bCs/>
          <w:noProof w:val="0"/>
          <w:sz w:val="24"/>
          <w:szCs w:val="24"/>
        </w:rPr>
        <w:t xml:space="preserve"> </w:t>
      </w:r>
      <w:r>
        <w:rPr>
          <w:bCs/>
          <w:noProof w:val="0"/>
          <w:sz w:val="24"/>
          <w:szCs w:val="24"/>
        </w:rPr>
        <w:t>20</w:t>
      </w:r>
      <w:r w:rsidR="00EA61D9">
        <w:rPr>
          <w:bCs/>
          <w:noProof w:val="0"/>
          <w:sz w:val="24"/>
          <w:szCs w:val="24"/>
        </w:rPr>
        <w:t xml:space="preserve"> – </w:t>
      </w:r>
      <w:r>
        <w:rPr>
          <w:bCs/>
          <w:noProof w:val="0"/>
          <w:sz w:val="24"/>
          <w:szCs w:val="24"/>
        </w:rPr>
        <w:t>24</w:t>
      </w:r>
      <w:r w:rsidR="00EA61D9">
        <w:rPr>
          <w:bCs/>
          <w:noProof w:val="0"/>
          <w:sz w:val="24"/>
          <w:szCs w:val="24"/>
        </w:rPr>
        <w:t>, 2024</w:t>
      </w:r>
      <w:bookmarkEnd w:id="0"/>
    </w:p>
    <w:p w14:paraId="2BC49C60" w14:textId="77777777" w:rsidR="007D1104" w:rsidRDefault="007D1104" w:rsidP="16512788">
      <w:pPr>
        <w:pStyle w:val="CRCoverPage"/>
        <w:rPr>
          <w:rFonts w:cs="Arial"/>
          <w:b/>
          <w:bCs/>
          <w:sz w:val="24"/>
          <w:szCs w:val="24"/>
        </w:rPr>
      </w:pPr>
    </w:p>
    <w:p w14:paraId="30E02941" w14:textId="5F926D9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B4F75">
        <w:rPr>
          <w:rFonts w:cs="Arial"/>
          <w:b/>
          <w:bCs/>
          <w:sz w:val="24"/>
          <w:szCs w:val="24"/>
        </w:rPr>
        <w:t>10</w:t>
      </w:r>
      <w:r w:rsidR="003876CF">
        <w:rPr>
          <w:rFonts w:cs="Arial"/>
          <w:b/>
          <w:bCs/>
          <w:sz w:val="24"/>
          <w:szCs w:val="24"/>
        </w:rPr>
        <w:t>.12.2</w:t>
      </w:r>
      <w:r w:rsidR="007E62AC">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A6F88C3"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22A05965" w14:textId="12FBF9A4" w:rsidR="001A599C" w:rsidRDefault="001A599C" w:rsidP="001A599C">
      <w:r>
        <w:t xml:space="preserve">A </w:t>
      </w:r>
      <w:r w:rsidR="002C3049">
        <w:t>Way Forward</w:t>
      </w:r>
      <w:r>
        <w:t xml:space="preserve"> was </w:t>
      </w:r>
      <w:r w:rsidR="002C3049">
        <w:t>agreed</w:t>
      </w:r>
      <w:r>
        <w:t xml:space="preserve"> in RAN</w:t>
      </w:r>
      <w:r w:rsidR="002C3049">
        <w:t>4</w:t>
      </w:r>
      <w:r>
        <w:t>#1</w:t>
      </w:r>
      <w:r w:rsidR="002C3049">
        <w:t>10bis</w:t>
      </w:r>
      <w:r>
        <w:t xml:space="preserve"> [1] regarding </w:t>
      </w:r>
      <w:r w:rsidR="00A01F6F">
        <w:t>evolution of NR duplex operation</w:t>
      </w:r>
      <w:r>
        <w:t xml:space="preserve">. </w:t>
      </w:r>
      <w:r w:rsidR="002C3049">
        <w:t>The following agreements were made</w:t>
      </w:r>
      <w:r>
        <w:t>:</w:t>
      </w:r>
    </w:p>
    <w:p w14:paraId="4D2E6BBB" w14:textId="77777777" w:rsidR="002C3049" w:rsidRPr="00536A2D" w:rsidRDefault="002C3049" w:rsidP="002C3049">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4</w:t>
      </w:r>
      <w:r w:rsidRPr="00536A2D">
        <w:rPr>
          <w:sz w:val="20"/>
          <w:szCs w:val="10"/>
          <w:lang w:val="en-US"/>
        </w:rPr>
        <w:t xml:space="preserve">-1: </w:t>
      </w:r>
      <w:r>
        <w:rPr>
          <w:sz w:val="20"/>
          <w:szCs w:val="10"/>
          <w:lang w:val="en-US"/>
        </w:rPr>
        <w:t>SBFD frequency-domain configuration in RAN4 specification</w:t>
      </w:r>
    </w:p>
    <w:p w14:paraId="08E7CE5D" w14:textId="77777777" w:rsidR="002C3049" w:rsidRPr="00F279E0" w:rsidRDefault="002C3049" w:rsidP="002C3049">
      <w:pPr>
        <w:pStyle w:val="ListParagraph"/>
        <w:numPr>
          <w:ilvl w:val="0"/>
          <w:numId w:val="19"/>
        </w:numPr>
        <w:spacing w:after="120" w:line="259" w:lineRule="auto"/>
        <w:contextualSpacing w:val="0"/>
        <w:rPr>
          <w:highlight w:val="green"/>
          <w:lang w:val="en-US"/>
        </w:rPr>
      </w:pPr>
      <w:r w:rsidRPr="00F279E0">
        <w:rPr>
          <w:highlight w:val="green"/>
          <w:lang w:val="en-US"/>
        </w:rPr>
        <w:t xml:space="preserve">Agreement: </w:t>
      </w:r>
    </w:p>
    <w:p w14:paraId="4EC7DCDB" w14:textId="77777777" w:rsidR="002C3049" w:rsidRPr="00733CC4" w:rsidRDefault="002C3049" w:rsidP="002C3049">
      <w:pPr>
        <w:pStyle w:val="ListParagraph"/>
        <w:numPr>
          <w:ilvl w:val="1"/>
          <w:numId w:val="19"/>
        </w:numPr>
        <w:overflowPunct w:val="0"/>
        <w:autoSpaceDE w:val="0"/>
        <w:autoSpaceDN w:val="0"/>
        <w:adjustRightInd w:val="0"/>
        <w:spacing w:after="180"/>
        <w:contextualSpacing w:val="0"/>
        <w:textAlignment w:val="baseline"/>
        <w:rPr>
          <w:highlight w:val="green"/>
          <w:lang w:val="en-US"/>
        </w:rPr>
      </w:pPr>
      <w:r w:rsidRPr="00733CC4">
        <w:rPr>
          <w:highlight w:val="green"/>
          <w:lang w:val="en-US"/>
        </w:rPr>
        <w:t xml:space="preserve">It is within RAN4 scope to study/specify the limitation or restriction on the size of </w:t>
      </w:r>
      <w:proofErr w:type="spellStart"/>
      <w:r w:rsidRPr="00733CC4">
        <w:rPr>
          <w:highlight w:val="green"/>
          <w:lang w:val="en-US"/>
        </w:rPr>
        <w:t>subband</w:t>
      </w:r>
      <w:proofErr w:type="spellEnd"/>
      <w:r w:rsidRPr="00733CC4">
        <w:rPr>
          <w:highlight w:val="green"/>
          <w:lang w:val="en-US"/>
        </w:rPr>
        <w:t>/</w:t>
      </w:r>
      <w:proofErr w:type="spellStart"/>
      <w:r w:rsidRPr="00733CC4">
        <w:rPr>
          <w:highlight w:val="green"/>
          <w:lang w:val="en-US"/>
        </w:rPr>
        <w:t>guardband</w:t>
      </w:r>
      <w:proofErr w:type="spellEnd"/>
      <w:r w:rsidRPr="00733CC4">
        <w:rPr>
          <w:highlight w:val="green"/>
          <w:lang w:val="en-US"/>
        </w:rPr>
        <w:t>, by taking account different feasible BS/UE implementations.</w:t>
      </w:r>
    </w:p>
    <w:p w14:paraId="38918D98" w14:textId="77777777" w:rsidR="002C3049" w:rsidRPr="00F279E0" w:rsidRDefault="002C3049" w:rsidP="002C3049">
      <w:pPr>
        <w:pStyle w:val="ListParagraph"/>
        <w:numPr>
          <w:ilvl w:val="2"/>
          <w:numId w:val="19"/>
        </w:numPr>
        <w:spacing w:after="120" w:line="259" w:lineRule="auto"/>
        <w:contextualSpacing w:val="0"/>
        <w:rPr>
          <w:highlight w:val="green"/>
          <w:lang w:val="en-US"/>
        </w:rPr>
      </w:pPr>
      <w:r w:rsidRPr="00F279E0">
        <w:rPr>
          <w:highlight w:val="green"/>
          <w:lang w:val="en-US"/>
        </w:rPr>
        <w:t xml:space="preserve">FFS how RAN4 specification captures the </w:t>
      </w:r>
      <w:proofErr w:type="spellStart"/>
      <w:r w:rsidRPr="00733CC4">
        <w:rPr>
          <w:highlight w:val="green"/>
          <w:lang w:val="en-US"/>
        </w:rPr>
        <w:t>subband</w:t>
      </w:r>
      <w:proofErr w:type="spellEnd"/>
      <w:r w:rsidRPr="00733CC4">
        <w:rPr>
          <w:highlight w:val="green"/>
          <w:lang w:val="en-US"/>
        </w:rPr>
        <w:t xml:space="preserve"> </w:t>
      </w:r>
      <w:proofErr w:type="gramStart"/>
      <w:r w:rsidRPr="00733CC4">
        <w:rPr>
          <w:highlight w:val="green"/>
          <w:lang w:val="en-US"/>
        </w:rPr>
        <w:t>configurations</w:t>
      </w:r>
      <w:proofErr w:type="gramEnd"/>
      <w:r w:rsidRPr="00733CC4">
        <w:rPr>
          <w:highlight w:val="green"/>
          <w:lang w:val="en-US"/>
        </w:rPr>
        <w:t xml:space="preserve"> </w:t>
      </w:r>
    </w:p>
    <w:p w14:paraId="42F1CFA5" w14:textId="77777777" w:rsidR="002C3049" w:rsidRPr="00F279E0" w:rsidRDefault="002C3049" w:rsidP="002C3049">
      <w:pPr>
        <w:pStyle w:val="ListParagraph"/>
        <w:numPr>
          <w:ilvl w:val="2"/>
          <w:numId w:val="19"/>
        </w:numPr>
        <w:spacing w:after="120" w:line="259" w:lineRule="auto"/>
        <w:contextualSpacing w:val="0"/>
        <w:rPr>
          <w:highlight w:val="green"/>
          <w:lang w:val="en-US"/>
        </w:rPr>
      </w:pPr>
      <w:r w:rsidRPr="00F279E0">
        <w:rPr>
          <w:highlight w:val="green"/>
          <w:lang w:val="en-US"/>
        </w:rPr>
        <w:t xml:space="preserve">FFS the necessity of standardize the </w:t>
      </w:r>
      <w:proofErr w:type="spellStart"/>
      <w:proofErr w:type="gramStart"/>
      <w:r w:rsidRPr="00F279E0">
        <w:rPr>
          <w:highlight w:val="green"/>
          <w:lang w:val="en-US"/>
        </w:rPr>
        <w:t>guardband</w:t>
      </w:r>
      <w:proofErr w:type="spellEnd"/>
      <w:r w:rsidRPr="00F279E0">
        <w:rPr>
          <w:highlight w:val="green"/>
          <w:lang w:val="en-US"/>
        </w:rPr>
        <w:t>;</w:t>
      </w:r>
      <w:proofErr w:type="gramEnd"/>
    </w:p>
    <w:p w14:paraId="51B7B519" w14:textId="77777777" w:rsidR="002C3049" w:rsidRPr="00F279E0" w:rsidRDefault="002C3049" w:rsidP="002C3049">
      <w:pPr>
        <w:pStyle w:val="ListParagraph"/>
        <w:numPr>
          <w:ilvl w:val="3"/>
          <w:numId w:val="19"/>
        </w:numPr>
        <w:spacing w:after="120" w:line="259" w:lineRule="auto"/>
        <w:contextualSpacing w:val="0"/>
        <w:rPr>
          <w:highlight w:val="green"/>
          <w:lang w:val="en-US"/>
        </w:rPr>
      </w:pPr>
      <w:r w:rsidRPr="00F279E0">
        <w:rPr>
          <w:highlight w:val="green"/>
          <w:lang w:val="en-US"/>
        </w:rPr>
        <w:t xml:space="preserve">If needed, FFS the </w:t>
      </w:r>
      <w:r w:rsidRPr="00733CC4">
        <w:rPr>
          <w:highlight w:val="green"/>
          <w:lang w:val="en-US"/>
        </w:rPr>
        <w:t xml:space="preserve">sizes of </w:t>
      </w:r>
      <w:proofErr w:type="spellStart"/>
      <w:r w:rsidRPr="00733CC4">
        <w:rPr>
          <w:highlight w:val="green"/>
          <w:lang w:val="en-US"/>
        </w:rPr>
        <w:t>guardband</w:t>
      </w:r>
      <w:proofErr w:type="spellEnd"/>
      <w:r w:rsidRPr="00733CC4">
        <w:rPr>
          <w:highlight w:val="green"/>
          <w:lang w:val="en-US"/>
        </w:rPr>
        <w:t xml:space="preserve"> in RAN4 shall be decided. </w:t>
      </w:r>
    </w:p>
    <w:p w14:paraId="0FAB56DA" w14:textId="77777777" w:rsidR="002C3049" w:rsidRPr="00536A2D" w:rsidRDefault="002C3049" w:rsidP="002C3049">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5</w:t>
      </w:r>
      <w:r w:rsidRPr="00536A2D">
        <w:rPr>
          <w:sz w:val="20"/>
          <w:szCs w:val="10"/>
          <w:lang w:val="en-US"/>
        </w:rPr>
        <w:t xml:space="preserve">-1: </w:t>
      </w:r>
      <w:r w:rsidRPr="000860D9">
        <w:rPr>
          <w:sz w:val="20"/>
          <w:szCs w:val="10"/>
          <w:lang w:val="en-US"/>
        </w:rPr>
        <w:t>SBFD operation in BS configured with multi-</w:t>
      </w:r>
      <w:proofErr w:type="gramStart"/>
      <w:r w:rsidRPr="000860D9">
        <w:rPr>
          <w:sz w:val="20"/>
          <w:szCs w:val="10"/>
          <w:lang w:val="en-US"/>
        </w:rPr>
        <w:t>carriers</w:t>
      </w:r>
      <w:proofErr w:type="gramEnd"/>
    </w:p>
    <w:p w14:paraId="3B2FA9B6" w14:textId="77777777" w:rsidR="002C3049" w:rsidRPr="00305755" w:rsidRDefault="002C3049" w:rsidP="002C3049">
      <w:pPr>
        <w:pStyle w:val="ListParagraph"/>
        <w:numPr>
          <w:ilvl w:val="0"/>
          <w:numId w:val="19"/>
        </w:numPr>
        <w:spacing w:after="120" w:line="259" w:lineRule="auto"/>
        <w:contextualSpacing w:val="0"/>
        <w:rPr>
          <w:highlight w:val="green"/>
          <w:lang w:val="en-US"/>
        </w:rPr>
      </w:pPr>
      <w:r w:rsidRPr="00305755">
        <w:rPr>
          <w:highlight w:val="green"/>
          <w:lang w:val="en-US"/>
        </w:rPr>
        <w:t xml:space="preserve">Agreement: </w:t>
      </w:r>
    </w:p>
    <w:p w14:paraId="2E8E6DA8" w14:textId="77777777" w:rsidR="002C3049" w:rsidRPr="00305755" w:rsidRDefault="002C3049" w:rsidP="002C3049">
      <w:pPr>
        <w:pStyle w:val="ListParagraph"/>
        <w:numPr>
          <w:ilvl w:val="1"/>
          <w:numId w:val="19"/>
        </w:numPr>
        <w:spacing w:after="120" w:line="259" w:lineRule="auto"/>
        <w:contextualSpacing w:val="0"/>
        <w:rPr>
          <w:highlight w:val="green"/>
          <w:lang w:val="en-US"/>
        </w:rPr>
      </w:pPr>
      <w:r w:rsidRPr="00305755">
        <w:rPr>
          <w:highlight w:val="green"/>
          <w:lang w:val="en-US"/>
        </w:rPr>
        <w:t xml:space="preserve">Rel-19 requirement shall consider both (1) single carrier operation for SBFD (2) </w:t>
      </w:r>
      <w:r w:rsidRPr="00733CC4">
        <w:rPr>
          <w:highlight w:val="green"/>
          <w:lang w:val="en-US"/>
        </w:rPr>
        <w:t>SBFD operates in only one BS carrier, and legacy TDD operates in other intra-band BS carrier(s) contiguous or non-contiguous to the SBFD carrier</w:t>
      </w:r>
      <w:r w:rsidRPr="00305755">
        <w:rPr>
          <w:highlight w:val="green"/>
          <w:lang w:val="en-US"/>
        </w:rPr>
        <w:t>.</w:t>
      </w:r>
    </w:p>
    <w:p w14:paraId="291184E6" w14:textId="77777777" w:rsidR="002C3049" w:rsidRPr="00536A2D" w:rsidRDefault="002C3049" w:rsidP="002C3049">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6</w:t>
      </w:r>
      <w:r w:rsidRPr="00536A2D">
        <w:rPr>
          <w:sz w:val="20"/>
          <w:szCs w:val="10"/>
          <w:lang w:val="en-US"/>
        </w:rPr>
        <w:t xml:space="preserve">-1: </w:t>
      </w:r>
      <w:r w:rsidRPr="00D748CC">
        <w:rPr>
          <w:sz w:val="20"/>
          <w:szCs w:val="10"/>
          <w:lang w:val="en-US"/>
        </w:rPr>
        <w:t>Co-location requirement and reference antenna</w:t>
      </w:r>
    </w:p>
    <w:p w14:paraId="20242E3E" w14:textId="77777777" w:rsidR="002C3049" w:rsidRPr="008766CD" w:rsidRDefault="002C3049" w:rsidP="002C3049">
      <w:pPr>
        <w:pStyle w:val="ListParagraph"/>
        <w:numPr>
          <w:ilvl w:val="0"/>
          <w:numId w:val="19"/>
        </w:numPr>
        <w:spacing w:after="120" w:line="259" w:lineRule="auto"/>
        <w:contextualSpacing w:val="0"/>
        <w:rPr>
          <w:highlight w:val="green"/>
          <w:lang w:val="en-US"/>
        </w:rPr>
      </w:pPr>
      <w:r w:rsidRPr="008766CD">
        <w:rPr>
          <w:highlight w:val="green"/>
          <w:lang w:val="en-US"/>
        </w:rPr>
        <w:t xml:space="preserve">Way forward: </w:t>
      </w:r>
    </w:p>
    <w:p w14:paraId="270ECD54" w14:textId="77777777" w:rsidR="002C3049" w:rsidRPr="008766CD" w:rsidRDefault="002C3049" w:rsidP="002C3049">
      <w:pPr>
        <w:pStyle w:val="ListParagraph"/>
        <w:numPr>
          <w:ilvl w:val="1"/>
          <w:numId w:val="19"/>
        </w:numPr>
        <w:spacing w:after="120" w:line="259" w:lineRule="auto"/>
        <w:contextualSpacing w:val="0"/>
        <w:rPr>
          <w:highlight w:val="green"/>
          <w:lang w:val="en-US"/>
        </w:rPr>
      </w:pPr>
      <w:r w:rsidRPr="008766CD">
        <w:rPr>
          <w:highlight w:val="green"/>
          <w:lang w:val="en-US"/>
        </w:rPr>
        <w:t xml:space="preserve">Continue the discussion on TX IMD requirement for SBFD, based on the existing assumption for co-location reference antenna. </w:t>
      </w:r>
    </w:p>
    <w:p w14:paraId="7DE7C9F5" w14:textId="77777777" w:rsidR="002C3049" w:rsidRPr="008766CD" w:rsidRDefault="002C3049" w:rsidP="002C3049">
      <w:pPr>
        <w:pStyle w:val="ListParagraph"/>
        <w:numPr>
          <w:ilvl w:val="2"/>
          <w:numId w:val="19"/>
        </w:numPr>
        <w:spacing w:after="120" w:line="259" w:lineRule="auto"/>
        <w:contextualSpacing w:val="0"/>
        <w:rPr>
          <w:highlight w:val="green"/>
          <w:lang w:val="en-US"/>
        </w:rPr>
      </w:pPr>
      <w:r w:rsidRPr="008766CD">
        <w:rPr>
          <w:highlight w:val="green"/>
          <w:lang w:val="en-US"/>
        </w:rPr>
        <w:t xml:space="preserve">The assumption of co-location reference antenna could be revised based on the outcome from BS RF </w:t>
      </w:r>
      <w:proofErr w:type="spellStart"/>
      <w:r w:rsidRPr="008766CD">
        <w:rPr>
          <w:highlight w:val="green"/>
          <w:lang w:val="en-US"/>
        </w:rPr>
        <w:t>enh</w:t>
      </w:r>
      <w:proofErr w:type="spellEnd"/>
      <w:r w:rsidRPr="008766CD">
        <w:rPr>
          <w:highlight w:val="green"/>
          <w:lang w:val="en-US"/>
        </w:rPr>
        <w:t xml:space="preserve">. WI. </w:t>
      </w:r>
    </w:p>
    <w:p w14:paraId="2EED8540" w14:textId="67A4BC80" w:rsidR="005003C2" w:rsidRPr="00733CC4" w:rsidRDefault="005003C2" w:rsidP="005003C2">
      <w:pPr>
        <w:pStyle w:val="ListParagraph"/>
        <w:numPr>
          <w:ilvl w:val="0"/>
          <w:numId w:val="16"/>
        </w:numPr>
        <w:rPr>
          <w:sz w:val="20"/>
          <w:szCs w:val="20"/>
          <w:lang w:val="en-GB" w:eastAsia="en-US"/>
        </w:rPr>
      </w:pPr>
    </w:p>
    <w:p w14:paraId="2FBC4413" w14:textId="578C2603" w:rsidR="00075979" w:rsidRDefault="001A599C" w:rsidP="00075979">
      <w:pPr>
        <w:rPr>
          <w:lang w:val="en-US" w:eastAsia="ja-JP"/>
        </w:rPr>
      </w:pPr>
      <w:r>
        <w:br/>
      </w:r>
      <w:r w:rsidR="00C71F91">
        <w:t>The WF also states</w:t>
      </w:r>
      <w:r w:rsidR="00075979">
        <w:t>: “</w:t>
      </w:r>
      <w:r w:rsidR="00075979">
        <w:rPr>
          <w:lang w:val="en-US" w:eastAsia="ja-JP"/>
        </w:rPr>
        <w:t>Companies are encouraged to contribute on issues as summarized in the moderator summary [</w:t>
      </w:r>
      <w:r w:rsidR="00075979" w:rsidRPr="006A47C5">
        <w:rPr>
          <w:lang w:val="en-US" w:eastAsia="ja-JP"/>
        </w:rPr>
        <w:t>R4-2405833</w:t>
      </w:r>
      <w:r w:rsidR="00075979">
        <w:rPr>
          <w:lang w:val="en-US" w:eastAsia="ja-JP"/>
        </w:rPr>
        <w:t>].”</w:t>
      </w:r>
    </w:p>
    <w:p w14:paraId="130CAE91" w14:textId="4D9DEAC1" w:rsidR="001A599C" w:rsidRDefault="001A599C" w:rsidP="001A599C">
      <w:r>
        <w:t xml:space="preserve">This contribution </w:t>
      </w:r>
      <w:r w:rsidR="002C3049">
        <w:t>further elaborates</w:t>
      </w:r>
      <w:r>
        <w:t xml:space="preserve"> Nokia’s view</w:t>
      </w:r>
      <w:r w:rsidR="00FC09FA">
        <w:t>s</w:t>
      </w:r>
      <w:r>
        <w:t xml:space="preserve"> on the </w:t>
      </w:r>
      <w:r w:rsidR="002C3049">
        <w:t xml:space="preserve">existing </w:t>
      </w:r>
      <w:r w:rsidR="00FC09FA">
        <w:t xml:space="preserve">BS RF requirements </w:t>
      </w:r>
      <w:r w:rsidR="00761A14">
        <w:t xml:space="preserve">for SBFD operation at </w:t>
      </w:r>
      <w:proofErr w:type="spellStart"/>
      <w:r w:rsidR="00761A14">
        <w:t>gNB</w:t>
      </w:r>
      <w:proofErr w:type="spellEnd"/>
      <w:r>
        <w:t>.</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4B4E931B" w14:textId="77777777" w:rsidR="003358A7" w:rsidRPr="003358A7" w:rsidRDefault="003358A7" w:rsidP="003358A7"/>
    <w:p w14:paraId="512475A9" w14:textId="6C183C7A" w:rsidR="00454260" w:rsidRDefault="5CBBE1D7" w:rsidP="003358A7">
      <w:pPr>
        <w:pStyle w:val="Heading2"/>
      </w:pPr>
      <w:r>
        <w:lastRenderedPageBreak/>
        <w:t xml:space="preserve">Summary of Rel-18 study on the impact of BS RF requirement for SBFD-capable </w:t>
      </w:r>
      <w:proofErr w:type="gramStart"/>
      <w:r>
        <w:t>BS</w:t>
      </w:r>
      <w:proofErr w:type="gramEnd"/>
    </w:p>
    <w:p w14:paraId="012CD2A6" w14:textId="5D8C86BF" w:rsidR="00454260" w:rsidRDefault="00454260" w:rsidP="00454260">
      <w:r>
        <w:t xml:space="preserve">The following table was proposed to </w:t>
      </w:r>
      <w:r w:rsidR="00FC6D13">
        <w:t xml:space="preserve">summarize the impact </w:t>
      </w:r>
      <w:r w:rsidR="0062697B" w:rsidRPr="0062697B">
        <w:t>of BS RF requirement for SBFD-capable BS</w:t>
      </w:r>
      <w:r w:rsidR="00616A70">
        <w:t xml:space="preserve"> in RAN4#110bis</w:t>
      </w:r>
      <w:r w:rsidR="0062697B">
        <w:t>. Nokia’s views have been updated to the table.</w:t>
      </w:r>
    </w:p>
    <w:tbl>
      <w:tblPr>
        <w:tblStyle w:val="TableGrid"/>
        <w:tblW w:w="0" w:type="auto"/>
        <w:tblLook w:val="04A0" w:firstRow="1" w:lastRow="0" w:firstColumn="1" w:lastColumn="0" w:noHBand="0" w:noVBand="1"/>
      </w:tblPr>
      <w:tblGrid>
        <w:gridCol w:w="2121"/>
        <w:gridCol w:w="1701"/>
        <w:gridCol w:w="3399"/>
        <w:gridCol w:w="2408"/>
      </w:tblGrid>
      <w:tr w:rsidR="0062697B" w14:paraId="358AE814" w14:textId="77777777" w:rsidTr="0062697B">
        <w:tc>
          <w:tcPr>
            <w:tcW w:w="2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F5283" w14:textId="77777777" w:rsidR="0062697B" w:rsidRDefault="0062697B">
            <w:pPr>
              <w:spacing w:before="120"/>
              <w:rPr>
                <w:rFonts w:eastAsiaTheme="minorEastAsia"/>
                <w:b/>
                <w:bCs/>
                <w:sz w:val="18"/>
                <w:szCs w:val="18"/>
                <w:lang w:val="en-US" w:eastAsia="zh-CN"/>
              </w:rPr>
            </w:pPr>
            <w:r>
              <w:rPr>
                <w:rFonts w:eastAsiaTheme="minorEastAsia"/>
                <w:b/>
                <w:bCs/>
                <w:sz w:val="18"/>
                <w:szCs w:val="18"/>
                <w:lang w:val="en-US" w:eastAsia="zh-CN"/>
              </w:rPr>
              <w:t>Req. Category</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D51B8" w14:textId="77777777" w:rsidR="0062697B" w:rsidRDefault="0062697B">
            <w:pPr>
              <w:spacing w:before="120"/>
              <w:rPr>
                <w:rFonts w:eastAsiaTheme="minorEastAsia"/>
                <w:b/>
                <w:bCs/>
                <w:sz w:val="18"/>
                <w:szCs w:val="18"/>
                <w:lang w:val="en-US" w:eastAsia="zh-CN"/>
              </w:rPr>
            </w:pPr>
            <w:r>
              <w:rPr>
                <w:rFonts w:eastAsiaTheme="minorEastAsia"/>
                <w:b/>
                <w:bCs/>
                <w:sz w:val="18"/>
                <w:szCs w:val="18"/>
                <w:lang w:val="en-US" w:eastAsia="zh-CN"/>
              </w:rPr>
              <w:t>Requirement</w:t>
            </w:r>
          </w:p>
        </w:tc>
        <w:tc>
          <w:tcPr>
            <w:tcW w:w="3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D4C96C" w14:textId="77777777" w:rsidR="0062697B" w:rsidRDefault="0062697B">
            <w:pPr>
              <w:spacing w:before="120"/>
              <w:rPr>
                <w:rFonts w:eastAsiaTheme="minorEastAsia"/>
                <w:b/>
                <w:bCs/>
                <w:sz w:val="18"/>
                <w:szCs w:val="18"/>
                <w:lang w:val="en-US" w:eastAsia="zh-CN"/>
              </w:rPr>
            </w:pPr>
            <w:r>
              <w:rPr>
                <w:rFonts w:eastAsiaTheme="minorEastAsia"/>
                <w:b/>
                <w:bCs/>
                <w:sz w:val="18"/>
                <w:szCs w:val="18"/>
                <w:lang w:val="en-US" w:eastAsia="zh-CN"/>
              </w:rPr>
              <w:t>R18 Study Outcome</w:t>
            </w:r>
          </w:p>
        </w:tc>
        <w:tc>
          <w:tcPr>
            <w:tcW w:w="2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401C50" w14:textId="77777777" w:rsidR="0062697B" w:rsidRDefault="0062697B">
            <w:pPr>
              <w:spacing w:before="120"/>
              <w:rPr>
                <w:rFonts w:eastAsiaTheme="minorEastAsia"/>
                <w:b/>
                <w:bCs/>
                <w:sz w:val="18"/>
                <w:szCs w:val="18"/>
                <w:lang w:val="en-US" w:eastAsia="zh-CN"/>
              </w:rPr>
            </w:pPr>
            <w:r>
              <w:rPr>
                <w:rFonts w:eastAsiaTheme="minorEastAsia"/>
                <w:b/>
                <w:bCs/>
                <w:sz w:val="18"/>
                <w:szCs w:val="18"/>
                <w:lang w:val="en-US" w:eastAsia="zh-CN"/>
              </w:rPr>
              <w:t>Action Expected in R19 for SBFD-capable BS</w:t>
            </w:r>
          </w:p>
        </w:tc>
      </w:tr>
      <w:tr w:rsidR="0062697B" w14:paraId="66357818" w14:textId="77777777" w:rsidTr="0062697B">
        <w:tc>
          <w:tcPr>
            <w:tcW w:w="2121" w:type="dxa"/>
            <w:vMerge w:val="restart"/>
            <w:tcBorders>
              <w:top w:val="single" w:sz="4" w:space="0" w:color="auto"/>
              <w:left w:val="single" w:sz="4" w:space="0" w:color="auto"/>
              <w:bottom w:val="single" w:sz="4" w:space="0" w:color="auto"/>
              <w:right w:val="single" w:sz="4" w:space="0" w:color="auto"/>
            </w:tcBorders>
            <w:hideMark/>
          </w:tcPr>
          <w:p w14:paraId="2CF617E4" w14:textId="77777777" w:rsidR="0062697B" w:rsidRDefault="0062697B">
            <w:pPr>
              <w:spacing w:before="120"/>
              <w:rPr>
                <w:rFonts w:eastAsiaTheme="minorEastAsia"/>
                <w:sz w:val="18"/>
                <w:szCs w:val="18"/>
                <w:lang w:val="en-US" w:eastAsia="zh-CN"/>
              </w:rPr>
            </w:pPr>
            <w:r>
              <w:rPr>
                <w:rFonts w:eastAsiaTheme="minorEastAsia"/>
                <w:b/>
                <w:bCs/>
                <w:sz w:val="18"/>
                <w:szCs w:val="18"/>
                <w:lang w:val="en-US" w:eastAsia="zh-CN"/>
              </w:rPr>
              <w:t>BS TX requirement</w:t>
            </w:r>
            <w:r>
              <w:rPr>
                <w:rFonts w:eastAsiaTheme="minorEastAsia"/>
                <w:sz w:val="18"/>
                <w:szCs w:val="18"/>
                <w:lang w:val="en-US" w:eastAsia="zh-CN"/>
              </w:rPr>
              <w:t xml:space="preserve"> (already defined in TS 38.104 for legacy BS)</w:t>
            </w:r>
          </w:p>
        </w:tc>
        <w:tc>
          <w:tcPr>
            <w:tcW w:w="1701" w:type="dxa"/>
            <w:tcBorders>
              <w:top w:val="single" w:sz="4" w:space="0" w:color="auto"/>
              <w:left w:val="single" w:sz="4" w:space="0" w:color="auto"/>
              <w:bottom w:val="single" w:sz="4" w:space="0" w:color="auto"/>
              <w:right w:val="single" w:sz="4" w:space="0" w:color="auto"/>
            </w:tcBorders>
            <w:hideMark/>
          </w:tcPr>
          <w:p w14:paraId="77FF4A62"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Base Station output power and radiated transmit power</w:t>
            </w:r>
          </w:p>
        </w:tc>
        <w:tc>
          <w:tcPr>
            <w:tcW w:w="3399" w:type="dxa"/>
            <w:tcBorders>
              <w:top w:val="single" w:sz="4" w:space="0" w:color="auto"/>
              <w:left w:val="single" w:sz="4" w:space="0" w:color="auto"/>
              <w:bottom w:val="single" w:sz="4" w:space="0" w:color="auto"/>
              <w:right w:val="single" w:sz="4" w:space="0" w:color="auto"/>
            </w:tcBorders>
            <w:hideMark/>
          </w:tcPr>
          <w:p w14:paraId="17D59986"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(1) Declaration of TX power: Different declaration is allowed for SBFD symbol/slots.</w:t>
            </w:r>
            <w:r>
              <w:rPr>
                <w:rFonts w:eastAsiaTheme="minorEastAsia"/>
                <w:sz w:val="18"/>
                <w:szCs w:val="18"/>
                <w:lang w:val="en-US" w:eastAsia="zh-CN"/>
              </w:rPr>
              <w:br/>
              <w:t xml:space="preserve">(2) Accuracy of TX power: Same requirement applies to SBFD symbol/slots. </w:t>
            </w:r>
          </w:p>
        </w:tc>
        <w:tc>
          <w:tcPr>
            <w:tcW w:w="2408" w:type="dxa"/>
            <w:tcBorders>
              <w:top w:val="single" w:sz="4" w:space="0" w:color="auto"/>
              <w:left w:val="single" w:sz="4" w:space="0" w:color="auto"/>
              <w:bottom w:val="single" w:sz="4" w:space="0" w:color="auto"/>
              <w:right w:val="single" w:sz="4" w:space="0" w:color="auto"/>
            </w:tcBorders>
            <w:hideMark/>
          </w:tcPr>
          <w:p w14:paraId="786F7055" w14:textId="24FFD517" w:rsidR="0062697B" w:rsidRDefault="0062697B">
            <w:pPr>
              <w:spacing w:before="120"/>
              <w:rPr>
                <w:rFonts w:eastAsiaTheme="minorEastAsia"/>
                <w:sz w:val="18"/>
                <w:szCs w:val="18"/>
                <w:lang w:val="en-US" w:eastAsia="zh-CN"/>
              </w:rPr>
            </w:pPr>
            <w:r>
              <w:rPr>
                <w:rFonts w:eastAsiaTheme="minorEastAsia"/>
                <w:sz w:val="18"/>
                <w:szCs w:val="18"/>
                <w:lang w:val="en-US" w:eastAsia="zh-CN"/>
              </w:rPr>
              <w:t>Requirement changes expected</w:t>
            </w:r>
            <w:r w:rsidR="00890A88">
              <w:rPr>
                <w:rFonts w:eastAsiaTheme="minorEastAsia"/>
                <w:sz w:val="18"/>
                <w:szCs w:val="18"/>
                <w:lang w:val="en-US" w:eastAsia="zh-CN"/>
              </w:rPr>
              <w:t xml:space="preserve"> </w:t>
            </w:r>
            <w:r w:rsidR="00890A88" w:rsidRPr="00890A88">
              <w:rPr>
                <w:rFonts w:ascii="Wingdings" w:eastAsiaTheme="minorEastAsia" w:hAnsi="Wingdings" w:cs="Wingdings"/>
                <w:sz w:val="18"/>
                <w:szCs w:val="18"/>
                <w:lang w:val="en-US" w:eastAsia="zh-CN"/>
              </w:rPr>
              <w:t>à</w:t>
            </w:r>
            <w:r w:rsidR="00890A88">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890A88">
              <w:rPr>
                <w:rFonts w:eastAsiaTheme="minorEastAsia"/>
                <w:sz w:val="18"/>
                <w:szCs w:val="18"/>
                <w:lang w:val="en-US" w:eastAsia="zh-CN"/>
              </w:rPr>
              <w:t>Agree</w:t>
            </w:r>
          </w:p>
        </w:tc>
      </w:tr>
      <w:tr w:rsidR="0062697B" w14:paraId="522D776E"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2C4D1D71"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6F4108"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Output power dynamics</w:t>
            </w:r>
          </w:p>
        </w:tc>
        <w:tc>
          <w:tcPr>
            <w:tcW w:w="3399" w:type="dxa"/>
            <w:tcBorders>
              <w:top w:val="single" w:sz="4" w:space="0" w:color="auto"/>
              <w:left w:val="single" w:sz="4" w:space="0" w:color="auto"/>
              <w:bottom w:val="single" w:sz="4" w:space="0" w:color="auto"/>
              <w:right w:val="single" w:sz="4" w:space="0" w:color="auto"/>
            </w:tcBorders>
            <w:hideMark/>
          </w:tcPr>
          <w:p w14:paraId="381EA699"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(1) RE power control dynamic range: Same requirement for SBFD BS</w:t>
            </w:r>
            <w:r>
              <w:rPr>
                <w:rFonts w:eastAsiaTheme="minorEastAsia"/>
                <w:sz w:val="18"/>
                <w:szCs w:val="18"/>
                <w:lang w:val="en-US" w:eastAsia="zh-CN"/>
              </w:rPr>
              <w:br/>
              <w:t>(2) Total dynamic range: the new way agreed to calculate total dynamic range requirement for SBFD symbols/slots</w:t>
            </w:r>
          </w:p>
        </w:tc>
        <w:tc>
          <w:tcPr>
            <w:tcW w:w="2408" w:type="dxa"/>
            <w:tcBorders>
              <w:top w:val="single" w:sz="4" w:space="0" w:color="auto"/>
              <w:left w:val="single" w:sz="4" w:space="0" w:color="auto"/>
              <w:bottom w:val="single" w:sz="4" w:space="0" w:color="auto"/>
              <w:right w:val="single" w:sz="4" w:space="0" w:color="auto"/>
            </w:tcBorders>
            <w:hideMark/>
          </w:tcPr>
          <w:p w14:paraId="0AEA1B7E" w14:textId="2127E5F9" w:rsidR="0062697B" w:rsidRDefault="0062697B">
            <w:pPr>
              <w:spacing w:before="120"/>
              <w:rPr>
                <w:rFonts w:eastAsiaTheme="minorEastAsia"/>
                <w:sz w:val="18"/>
                <w:szCs w:val="18"/>
                <w:lang w:val="en-US" w:eastAsia="zh-CN"/>
              </w:rPr>
            </w:pPr>
            <w:r>
              <w:rPr>
                <w:rFonts w:eastAsiaTheme="minorEastAsia"/>
                <w:sz w:val="18"/>
                <w:szCs w:val="18"/>
                <w:lang w:val="en-US" w:eastAsia="zh-CN"/>
              </w:rPr>
              <w:t>Requirement changes expected</w:t>
            </w:r>
            <w:r w:rsidR="00890A88">
              <w:rPr>
                <w:rFonts w:eastAsiaTheme="minorEastAsia"/>
                <w:sz w:val="18"/>
                <w:szCs w:val="18"/>
                <w:lang w:val="en-US" w:eastAsia="zh-CN"/>
              </w:rPr>
              <w:t xml:space="preserve"> </w:t>
            </w:r>
            <w:r w:rsidR="00890A88" w:rsidRPr="00890A88">
              <w:rPr>
                <w:rFonts w:ascii="Wingdings" w:eastAsiaTheme="minorEastAsia" w:hAnsi="Wingdings" w:cs="Wingdings"/>
                <w:sz w:val="18"/>
                <w:szCs w:val="18"/>
                <w:lang w:val="en-US" w:eastAsia="zh-CN"/>
              </w:rPr>
              <w:t>à</w:t>
            </w:r>
            <w:r w:rsidR="00890A88">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890A88">
              <w:rPr>
                <w:rFonts w:eastAsiaTheme="minorEastAsia"/>
                <w:sz w:val="18"/>
                <w:szCs w:val="18"/>
                <w:lang w:val="en-US" w:eastAsia="zh-CN"/>
              </w:rPr>
              <w:t>Agree</w:t>
            </w:r>
          </w:p>
        </w:tc>
      </w:tr>
      <w:tr w:rsidR="0062697B" w14:paraId="10C3AC4F"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354B9BD1"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A56723"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Transmit ON/OFF power</w:t>
            </w:r>
          </w:p>
        </w:tc>
        <w:tc>
          <w:tcPr>
            <w:tcW w:w="3399" w:type="dxa"/>
            <w:tcBorders>
              <w:top w:val="single" w:sz="4" w:space="0" w:color="auto"/>
              <w:left w:val="single" w:sz="4" w:space="0" w:color="auto"/>
              <w:bottom w:val="single" w:sz="4" w:space="0" w:color="auto"/>
              <w:right w:val="single" w:sz="4" w:space="0" w:color="auto"/>
            </w:tcBorders>
            <w:hideMark/>
          </w:tcPr>
          <w:p w14:paraId="547264C2"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transmit ON/OFF power requirement is not applicable within SBFD time slot</w:t>
            </w:r>
          </w:p>
        </w:tc>
        <w:tc>
          <w:tcPr>
            <w:tcW w:w="2408" w:type="dxa"/>
            <w:tcBorders>
              <w:top w:val="single" w:sz="4" w:space="0" w:color="auto"/>
              <w:left w:val="single" w:sz="4" w:space="0" w:color="auto"/>
              <w:bottom w:val="single" w:sz="4" w:space="0" w:color="auto"/>
              <w:right w:val="single" w:sz="4" w:space="0" w:color="auto"/>
            </w:tcBorders>
            <w:hideMark/>
          </w:tcPr>
          <w:p w14:paraId="43904569" w14:textId="01CDC087" w:rsidR="0062697B" w:rsidRDefault="0062697B">
            <w:pPr>
              <w:spacing w:before="120"/>
              <w:rPr>
                <w:rFonts w:eastAsiaTheme="minorEastAsia"/>
                <w:sz w:val="18"/>
                <w:szCs w:val="18"/>
                <w:lang w:val="en-US" w:eastAsia="zh-CN"/>
              </w:rPr>
            </w:pPr>
            <w:r>
              <w:rPr>
                <w:rFonts w:eastAsiaTheme="minorEastAsia"/>
                <w:sz w:val="18"/>
                <w:szCs w:val="18"/>
                <w:lang w:val="en-US" w:eastAsia="zh-CN"/>
              </w:rPr>
              <w:t>No requirement changes expected</w:t>
            </w:r>
            <w:r w:rsidR="00890A88">
              <w:rPr>
                <w:rFonts w:eastAsiaTheme="minorEastAsia"/>
                <w:sz w:val="18"/>
                <w:szCs w:val="18"/>
                <w:lang w:val="en-US" w:eastAsia="zh-CN"/>
              </w:rPr>
              <w:t xml:space="preserve"> </w:t>
            </w:r>
            <w:r w:rsidR="00890A88" w:rsidRPr="00890A88">
              <w:rPr>
                <w:rFonts w:ascii="Wingdings" w:eastAsiaTheme="minorEastAsia" w:hAnsi="Wingdings" w:cs="Wingdings"/>
                <w:sz w:val="18"/>
                <w:szCs w:val="18"/>
                <w:lang w:val="en-US" w:eastAsia="zh-CN"/>
              </w:rPr>
              <w:t>à</w:t>
            </w:r>
            <w:r w:rsidR="00890A88">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890A88">
              <w:rPr>
                <w:rFonts w:eastAsiaTheme="minorEastAsia"/>
                <w:sz w:val="18"/>
                <w:szCs w:val="18"/>
                <w:lang w:val="en-US" w:eastAsia="zh-CN"/>
              </w:rPr>
              <w:t>Agree</w:t>
            </w:r>
          </w:p>
        </w:tc>
      </w:tr>
      <w:tr w:rsidR="0062697B" w14:paraId="20C32AA9"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3DB5FA09"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4612F9"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Transmitted signal quality</w:t>
            </w:r>
          </w:p>
        </w:tc>
        <w:tc>
          <w:tcPr>
            <w:tcW w:w="3399" w:type="dxa"/>
            <w:tcBorders>
              <w:top w:val="single" w:sz="4" w:space="0" w:color="auto"/>
              <w:left w:val="single" w:sz="4" w:space="0" w:color="auto"/>
              <w:bottom w:val="single" w:sz="4" w:space="0" w:color="auto"/>
              <w:right w:val="single" w:sz="4" w:space="0" w:color="auto"/>
            </w:tcBorders>
            <w:hideMark/>
          </w:tcPr>
          <w:p w14:paraId="60529CEB"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(1) Frequency error, modulation quality (EVM) and time alignment error (TAE): existing requirements shall be applied in SBFD symbols/slots</w:t>
            </w:r>
            <w:r>
              <w:rPr>
                <w:rFonts w:eastAsiaTheme="minorEastAsia"/>
                <w:sz w:val="18"/>
                <w:szCs w:val="18"/>
                <w:lang w:val="en-US" w:eastAsia="zh-CN"/>
              </w:rPr>
              <w:br/>
              <w:t>(2) FFS joint measurement for normal DL and SBFD symbols/slots</w:t>
            </w:r>
          </w:p>
        </w:tc>
        <w:tc>
          <w:tcPr>
            <w:tcW w:w="2408" w:type="dxa"/>
            <w:tcBorders>
              <w:top w:val="single" w:sz="4" w:space="0" w:color="auto"/>
              <w:left w:val="single" w:sz="4" w:space="0" w:color="auto"/>
              <w:bottom w:val="single" w:sz="4" w:space="0" w:color="auto"/>
              <w:right w:val="single" w:sz="4" w:space="0" w:color="auto"/>
            </w:tcBorders>
            <w:hideMark/>
          </w:tcPr>
          <w:p w14:paraId="5C5AC1A1" w14:textId="5ABF9A2B" w:rsidR="0062697B" w:rsidRDefault="0062697B">
            <w:pPr>
              <w:spacing w:before="120"/>
              <w:rPr>
                <w:rFonts w:eastAsiaTheme="minorEastAsia"/>
                <w:sz w:val="18"/>
                <w:szCs w:val="18"/>
                <w:lang w:val="en-US" w:eastAsia="zh-CN"/>
              </w:rPr>
            </w:pPr>
            <w:r>
              <w:rPr>
                <w:rFonts w:eastAsiaTheme="minorEastAsia"/>
                <w:sz w:val="18"/>
                <w:szCs w:val="18"/>
                <w:highlight w:val="yellow"/>
                <w:lang w:val="en-US" w:eastAsia="zh-CN"/>
              </w:rPr>
              <w:t>FFS joint measurement for normal DL and SBFD symbols/slots</w:t>
            </w:r>
            <w:r>
              <w:rPr>
                <w:rFonts w:eastAsiaTheme="minorEastAsia"/>
                <w:sz w:val="18"/>
                <w:szCs w:val="18"/>
                <w:lang w:val="en-US" w:eastAsia="zh-CN"/>
              </w:rPr>
              <w:t xml:space="preserve"> </w:t>
            </w:r>
            <w:r w:rsidRPr="0062697B">
              <w:rPr>
                <w:rFonts w:ascii="Wingdings" w:eastAsiaTheme="minorEastAsia" w:hAnsi="Wingdings" w:cs="Wingdings"/>
                <w:sz w:val="18"/>
                <w:szCs w:val="18"/>
                <w:lang w:val="en-US" w:eastAsia="zh-CN"/>
              </w:rPr>
              <w:t>à</w:t>
            </w:r>
            <w:r>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AC2BB1">
              <w:rPr>
                <w:rFonts w:eastAsiaTheme="minorEastAsia"/>
                <w:sz w:val="18"/>
                <w:szCs w:val="18"/>
                <w:lang w:val="en-US" w:eastAsia="zh-CN"/>
              </w:rPr>
              <w:t>Separate measurements are preferred</w:t>
            </w:r>
          </w:p>
        </w:tc>
      </w:tr>
      <w:tr w:rsidR="0062697B" w14:paraId="0B881587"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7A4861D1"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DD999E"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Unwanted emissions</w:t>
            </w:r>
          </w:p>
        </w:tc>
        <w:tc>
          <w:tcPr>
            <w:tcW w:w="3399" w:type="dxa"/>
            <w:tcBorders>
              <w:top w:val="single" w:sz="4" w:space="0" w:color="auto"/>
              <w:left w:val="single" w:sz="4" w:space="0" w:color="auto"/>
              <w:bottom w:val="single" w:sz="4" w:space="0" w:color="auto"/>
              <w:right w:val="single" w:sz="4" w:space="0" w:color="auto"/>
            </w:tcBorders>
            <w:hideMark/>
          </w:tcPr>
          <w:p w14:paraId="615B24A1"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(1) OBW: the existing OBW requirement shall be applied for the whole BS channel bandwidth in SBFD symbols/slots instead of DL sub-band</w:t>
            </w:r>
            <w:r>
              <w:rPr>
                <w:rFonts w:eastAsiaTheme="minorEastAsia"/>
                <w:sz w:val="18"/>
                <w:szCs w:val="18"/>
                <w:lang w:val="en-US" w:eastAsia="zh-CN"/>
              </w:rPr>
              <w:br/>
              <w:t>(2) ACLR: Clarification of definition</w:t>
            </w:r>
            <w:r>
              <w:rPr>
                <w:rFonts w:eastAsiaTheme="minorEastAsia"/>
                <w:sz w:val="18"/>
                <w:szCs w:val="18"/>
                <w:lang w:val="en-US" w:eastAsia="zh-CN"/>
              </w:rPr>
              <w:br/>
              <w:t>(3) OBUE: Clarification of definition</w:t>
            </w:r>
            <w:r>
              <w:rPr>
                <w:rFonts w:eastAsiaTheme="minorEastAsia"/>
                <w:sz w:val="18"/>
                <w:szCs w:val="18"/>
                <w:lang w:val="en-US" w:eastAsia="zh-CN"/>
              </w:rPr>
              <w:br/>
              <w:t>(4) TX spurious emission: existing requirements apply</w:t>
            </w:r>
            <w:r>
              <w:rPr>
                <w:rFonts w:eastAsiaTheme="minorEastAsia"/>
                <w:sz w:val="18"/>
                <w:szCs w:val="18"/>
                <w:lang w:val="en-US" w:eastAsia="zh-CN"/>
              </w:rPr>
              <w:br/>
              <w:t xml:space="preserve">(5) inter-band co-location and co-existence: still declaration </w:t>
            </w:r>
            <w:proofErr w:type="gramStart"/>
            <w:r>
              <w:rPr>
                <w:rFonts w:eastAsiaTheme="minorEastAsia"/>
                <w:sz w:val="18"/>
                <w:szCs w:val="18"/>
                <w:lang w:val="en-US" w:eastAsia="zh-CN"/>
              </w:rPr>
              <w:t>based</w:t>
            </w:r>
            <w:proofErr w:type="gramEnd"/>
            <w:r>
              <w:rPr>
                <w:rFonts w:eastAsiaTheme="minorEastAsia"/>
                <w:sz w:val="18"/>
                <w:szCs w:val="18"/>
                <w:lang w:val="en-US" w:eastAsia="zh-CN"/>
              </w:rPr>
              <w:t xml:space="preserve"> and existing requirements apply</w:t>
            </w:r>
          </w:p>
        </w:tc>
        <w:tc>
          <w:tcPr>
            <w:tcW w:w="2408" w:type="dxa"/>
            <w:tcBorders>
              <w:top w:val="single" w:sz="4" w:space="0" w:color="auto"/>
              <w:left w:val="single" w:sz="4" w:space="0" w:color="auto"/>
              <w:bottom w:val="single" w:sz="4" w:space="0" w:color="auto"/>
              <w:right w:val="single" w:sz="4" w:space="0" w:color="auto"/>
            </w:tcBorders>
            <w:hideMark/>
          </w:tcPr>
          <w:p w14:paraId="0099135A" w14:textId="41038619" w:rsidR="0062697B" w:rsidRDefault="0062697B">
            <w:pPr>
              <w:spacing w:before="120"/>
              <w:rPr>
                <w:rFonts w:eastAsiaTheme="minorEastAsia"/>
                <w:sz w:val="18"/>
                <w:szCs w:val="18"/>
                <w:lang w:val="en-US" w:eastAsia="zh-CN"/>
              </w:rPr>
            </w:pPr>
            <w:r>
              <w:rPr>
                <w:rFonts w:eastAsiaTheme="minorEastAsia"/>
                <w:sz w:val="18"/>
                <w:szCs w:val="18"/>
                <w:lang w:val="en-US" w:eastAsia="zh-CN"/>
              </w:rPr>
              <w:t>Requirement changes expected</w:t>
            </w:r>
            <w:r w:rsidR="00890A88">
              <w:rPr>
                <w:rFonts w:eastAsiaTheme="minorEastAsia"/>
                <w:sz w:val="18"/>
                <w:szCs w:val="18"/>
                <w:lang w:val="en-US" w:eastAsia="zh-CN"/>
              </w:rPr>
              <w:t xml:space="preserve"> </w:t>
            </w:r>
            <w:r w:rsidR="00890A88" w:rsidRPr="00890A88">
              <w:rPr>
                <w:rFonts w:ascii="Wingdings" w:eastAsiaTheme="minorEastAsia" w:hAnsi="Wingdings" w:cs="Wingdings"/>
                <w:sz w:val="18"/>
                <w:szCs w:val="18"/>
                <w:lang w:val="en-US" w:eastAsia="zh-CN"/>
              </w:rPr>
              <w:t>à</w:t>
            </w:r>
            <w:r w:rsidR="00890A88">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890A88">
              <w:rPr>
                <w:rFonts w:eastAsiaTheme="minorEastAsia"/>
                <w:sz w:val="18"/>
                <w:szCs w:val="18"/>
                <w:lang w:val="en-US" w:eastAsia="zh-CN"/>
              </w:rPr>
              <w:t>Agree</w:t>
            </w:r>
          </w:p>
        </w:tc>
      </w:tr>
      <w:tr w:rsidR="0062697B" w14:paraId="0E27AEC3"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7EAE8780"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912C55"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Transmitter intermodulation</w:t>
            </w:r>
          </w:p>
        </w:tc>
        <w:tc>
          <w:tcPr>
            <w:tcW w:w="3399" w:type="dxa"/>
            <w:tcBorders>
              <w:top w:val="single" w:sz="4" w:space="0" w:color="auto"/>
              <w:left w:val="single" w:sz="4" w:space="0" w:color="auto"/>
              <w:bottom w:val="single" w:sz="4" w:space="0" w:color="auto"/>
              <w:right w:val="single" w:sz="4" w:space="0" w:color="auto"/>
            </w:tcBorders>
            <w:hideMark/>
          </w:tcPr>
          <w:p w14:paraId="445E6742"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FFS whether the transmitter intermodulation requirement is applicable in SBFD slots/symbols</w:t>
            </w:r>
            <w:r>
              <w:rPr>
                <w:rFonts w:eastAsiaTheme="minorEastAsia"/>
                <w:sz w:val="18"/>
                <w:szCs w:val="18"/>
                <w:lang w:val="en-US" w:eastAsia="zh-CN"/>
              </w:rPr>
              <w:br/>
              <w:t>FFS applicable coupling loss assumption and receiver degradation</w:t>
            </w:r>
          </w:p>
        </w:tc>
        <w:tc>
          <w:tcPr>
            <w:tcW w:w="2408" w:type="dxa"/>
            <w:tcBorders>
              <w:top w:val="single" w:sz="4" w:space="0" w:color="auto"/>
              <w:left w:val="single" w:sz="4" w:space="0" w:color="auto"/>
              <w:bottom w:val="single" w:sz="4" w:space="0" w:color="auto"/>
              <w:right w:val="single" w:sz="4" w:space="0" w:color="auto"/>
            </w:tcBorders>
            <w:hideMark/>
          </w:tcPr>
          <w:p w14:paraId="74AC3986" w14:textId="2A811ED2" w:rsidR="0062697B" w:rsidRDefault="0062697B">
            <w:pPr>
              <w:spacing w:before="120"/>
              <w:rPr>
                <w:rFonts w:eastAsiaTheme="minorEastAsia"/>
                <w:sz w:val="18"/>
                <w:szCs w:val="18"/>
                <w:lang w:val="en-US" w:eastAsia="zh-CN"/>
              </w:rPr>
            </w:pPr>
            <w:r>
              <w:rPr>
                <w:rFonts w:eastAsiaTheme="minorEastAsia"/>
                <w:sz w:val="18"/>
                <w:szCs w:val="18"/>
                <w:highlight w:val="yellow"/>
                <w:lang w:val="en-US" w:eastAsia="zh-CN"/>
              </w:rPr>
              <w:t>FFS requirement applicability to SBFD slots/symbols and detailed requirements if applied</w:t>
            </w:r>
            <w:r w:rsidR="00373F84">
              <w:rPr>
                <w:rFonts w:eastAsiaTheme="minorEastAsia"/>
                <w:sz w:val="18"/>
                <w:szCs w:val="18"/>
                <w:lang w:val="en-US" w:eastAsia="zh-CN"/>
              </w:rPr>
              <w:t xml:space="preserve"> </w:t>
            </w:r>
            <w:r w:rsidR="00373F84" w:rsidRPr="00373F84">
              <w:rPr>
                <w:rFonts w:ascii="Wingdings" w:eastAsiaTheme="minorEastAsia" w:hAnsi="Wingdings" w:cs="Wingdings"/>
                <w:sz w:val="18"/>
                <w:szCs w:val="18"/>
                <w:lang w:val="en-US" w:eastAsia="zh-CN"/>
              </w:rPr>
              <w:t>à</w:t>
            </w:r>
            <w:r w:rsidR="00373F84">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6B0C3D">
              <w:rPr>
                <w:rFonts w:eastAsiaTheme="minorEastAsia"/>
                <w:sz w:val="18"/>
                <w:szCs w:val="18"/>
                <w:lang w:val="en-US" w:eastAsia="zh-CN"/>
              </w:rPr>
              <w:t xml:space="preserve">No changes to </w:t>
            </w:r>
            <w:r w:rsidR="00373F84">
              <w:rPr>
                <w:rFonts w:eastAsiaTheme="minorEastAsia"/>
                <w:sz w:val="18"/>
                <w:szCs w:val="18"/>
                <w:lang w:val="en-US" w:eastAsia="zh-CN"/>
              </w:rPr>
              <w:t>TX IMD</w:t>
            </w:r>
            <w:r w:rsidR="005504D3">
              <w:rPr>
                <w:rFonts w:eastAsiaTheme="minorEastAsia"/>
                <w:sz w:val="18"/>
                <w:szCs w:val="18"/>
                <w:lang w:val="en-US" w:eastAsia="zh-CN"/>
              </w:rPr>
              <w:t xml:space="preserve"> as agreed in RAN4#110bis</w:t>
            </w:r>
          </w:p>
        </w:tc>
      </w:tr>
      <w:tr w:rsidR="0062697B" w14:paraId="7018EE69" w14:textId="77777777" w:rsidTr="0062697B">
        <w:tc>
          <w:tcPr>
            <w:tcW w:w="2121" w:type="dxa"/>
            <w:vMerge w:val="restart"/>
            <w:tcBorders>
              <w:top w:val="single" w:sz="4" w:space="0" w:color="auto"/>
              <w:left w:val="single" w:sz="4" w:space="0" w:color="auto"/>
              <w:bottom w:val="single" w:sz="4" w:space="0" w:color="auto"/>
              <w:right w:val="single" w:sz="4" w:space="0" w:color="auto"/>
            </w:tcBorders>
            <w:hideMark/>
          </w:tcPr>
          <w:p w14:paraId="236823AB" w14:textId="77777777" w:rsidR="0062697B" w:rsidRDefault="0062697B">
            <w:pPr>
              <w:spacing w:before="120"/>
              <w:rPr>
                <w:rFonts w:eastAsiaTheme="minorEastAsia"/>
                <w:sz w:val="18"/>
                <w:szCs w:val="18"/>
                <w:lang w:val="en-US" w:eastAsia="zh-CN"/>
              </w:rPr>
            </w:pPr>
            <w:r>
              <w:rPr>
                <w:rFonts w:eastAsiaTheme="minorEastAsia"/>
                <w:b/>
                <w:bCs/>
                <w:sz w:val="18"/>
                <w:szCs w:val="18"/>
                <w:lang w:val="en-US" w:eastAsia="zh-CN"/>
              </w:rPr>
              <w:t>BS RX requirement</w:t>
            </w:r>
            <w:r>
              <w:rPr>
                <w:rFonts w:eastAsiaTheme="minorEastAsia"/>
                <w:sz w:val="18"/>
                <w:szCs w:val="18"/>
                <w:lang w:val="en-US" w:eastAsia="zh-CN"/>
              </w:rPr>
              <w:t xml:space="preserve"> (already defined in TS 38.104 for legacy BS)</w:t>
            </w:r>
          </w:p>
        </w:tc>
        <w:tc>
          <w:tcPr>
            <w:tcW w:w="1701" w:type="dxa"/>
            <w:tcBorders>
              <w:top w:val="single" w:sz="4" w:space="0" w:color="auto"/>
              <w:left w:val="single" w:sz="4" w:space="0" w:color="auto"/>
              <w:bottom w:val="single" w:sz="4" w:space="0" w:color="auto"/>
              <w:right w:val="single" w:sz="4" w:space="0" w:color="auto"/>
            </w:tcBorders>
            <w:hideMark/>
          </w:tcPr>
          <w:p w14:paraId="6D2D0CC4"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Reference sensitivity level and OTA sensitivity</w:t>
            </w:r>
          </w:p>
        </w:tc>
        <w:tc>
          <w:tcPr>
            <w:tcW w:w="3399" w:type="dxa"/>
            <w:tcBorders>
              <w:top w:val="single" w:sz="4" w:space="0" w:color="auto"/>
              <w:left w:val="single" w:sz="4" w:space="0" w:color="auto"/>
              <w:bottom w:val="single" w:sz="4" w:space="0" w:color="auto"/>
              <w:right w:val="single" w:sz="4" w:space="0" w:color="auto"/>
            </w:tcBorders>
            <w:hideMark/>
          </w:tcPr>
          <w:p w14:paraId="744FBD80"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Conducted: existing requirement applies</w:t>
            </w:r>
            <w:r>
              <w:rPr>
                <w:rFonts w:eastAsiaTheme="minorEastAsia"/>
                <w:sz w:val="18"/>
                <w:szCs w:val="18"/>
                <w:lang w:val="en-US" w:eastAsia="zh-CN"/>
              </w:rPr>
              <w:br/>
              <w:t xml:space="preserve">OTA: New requirement for RX in uplink </w:t>
            </w:r>
            <w:proofErr w:type="spellStart"/>
            <w:r>
              <w:rPr>
                <w:rFonts w:eastAsiaTheme="minorEastAsia"/>
                <w:sz w:val="18"/>
                <w:szCs w:val="18"/>
                <w:lang w:val="en-US" w:eastAsia="zh-CN"/>
              </w:rPr>
              <w:t>subband</w:t>
            </w:r>
            <w:proofErr w:type="spellEnd"/>
            <w:r>
              <w:rPr>
                <w:rFonts w:eastAsiaTheme="minorEastAsia"/>
                <w:sz w:val="18"/>
                <w:szCs w:val="18"/>
                <w:lang w:val="en-US" w:eastAsia="zh-CN"/>
              </w:rPr>
              <w:t xml:space="preserve"> with degradation allowed</w:t>
            </w:r>
          </w:p>
        </w:tc>
        <w:tc>
          <w:tcPr>
            <w:tcW w:w="2408" w:type="dxa"/>
            <w:tcBorders>
              <w:top w:val="single" w:sz="4" w:space="0" w:color="auto"/>
              <w:left w:val="single" w:sz="4" w:space="0" w:color="auto"/>
              <w:bottom w:val="single" w:sz="4" w:space="0" w:color="auto"/>
              <w:right w:val="single" w:sz="4" w:space="0" w:color="auto"/>
            </w:tcBorders>
            <w:hideMark/>
          </w:tcPr>
          <w:p w14:paraId="3225D2E8" w14:textId="24AE7217" w:rsidR="0062697B" w:rsidRDefault="0062697B">
            <w:pPr>
              <w:spacing w:before="120"/>
              <w:rPr>
                <w:rFonts w:eastAsiaTheme="minorEastAsia"/>
                <w:sz w:val="18"/>
                <w:szCs w:val="18"/>
                <w:lang w:val="en-US" w:eastAsia="zh-CN"/>
              </w:rPr>
            </w:pPr>
            <w:r>
              <w:rPr>
                <w:rFonts w:eastAsiaTheme="minorEastAsia"/>
                <w:sz w:val="18"/>
                <w:szCs w:val="18"/>
                <w:highlight w:val="yellow"/>
                <w:lang w:val="en-US" w:eastAsia="zh-CN"/>
              </w:rPr>
              <w:t>FFS OTA sensitivity degradation value and other side conditions</w:t>
            </w:r>
            <w:r w:rsidR="005504D3">
              <w:rPr>
                <w:rFonts w:eastAsiaTheme="minorEastAsia"/>
                <w:sz w:val="18"/>
                <w:szCs w:val="18"/>
                <w:lang w:val="en-US" w:eastAsia="zh-CN"/>
              </w:rPr>
              <w:t xml:space="preserve"> </w:t>
            </w:r>
            <w:r w:rsidR="005504D3" w:rsidRPr="005504D3">
              <w:rPr>
                <w:rFonts w:ascii="Wingdings" w:eastAsiaTheme="minorEastAsia" w:hAnsi="Wingdings" w:cs="Wingdings"/>
                <w:sz w:val="18"/>
                <w:szCs w:val="18"/>
                <w:lang w:val="en-US" w:eastAsia="zh-CN"/>
              </w:rPr>
              <w:t>à</w:t>
            </w:r>
            <w:r w:rsidR="005504D3">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FF41C1">
              <w:rPr>
                <w:rFonts w:eastAsiaTheme="minorEastAsia"/>
                <w:sz w:val="18"/>
                <w:szCs w:val="18"/>
                <w:lang w:val="en-US" w:eastAsia="zh-CN"/>
              </w:rPr>
              <w:t>Max 0.5dB degradation value preferred</w:t>
            </w:r>
          </w:p>
        </w:tc>
      </w:tr>
      <w:tr w:rsidR="0062697B" w14:paraId="5B1A3240"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077F3413"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FD6F2E"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Dynamic range</w:t>
            </w:r>
          </w:p>
        </w:tc>
        <w:tc>
          <w:tcPr>
            <w:tcW w:w="3399" w:type="dxa"/>
            <w:tcBorders>
              <w:top w:val="single" w:sz="4" w:space="0" w:color="auto"/>
              <w:left w:val="single" w:sz="4" w:space="0" w:color="auto"/>
              <w:bottom w:val="single" w:sz="4" w:space="0" w:color="auto"/>
              <w:right w:val="single" w:sz="4" w:space="0" w:color="auto"/>
            </w:tcBorders>
            <w:hideMark/>
          </w:tcPr>
          <w:p w14:paraId="569F0CFA"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Dynamic range: existing requirements apply</w:t>
            </w:r>
            <w:r>
              <w:rPr>
                <w:rFonts w:eastAsiaTheme="minorEastAsia"/>
                <w:sz w:val="18"/>
                <w:szCs w:val="18"/>
                <w:lang w:val="en-US" w:eastAsia="zh-CN"/>
              </w:rPr>
              <w:br/>
              <w:t>IoT level and wanted signal level: FFS</w:t>
            </w:r>
          </w:p>
        </w:tc>
        <w:tc>
          <w:tcPr>
            <w:tcW w:w="2408" w:type="dxa"/>
            <w:tcBorders>
              <w:top w:val="single" w:sz="4" w:space="0" w:color="auto"/>
              <w:left w:val="single" w:sz="4" w:space="0" w:color="auto"/>
              <w:bottom w:val="single" w:sz="4" w:space="0" w:color="auto"/>
              <w:right w:val="single" w:sz="4" w:space="0" w:color="auto"/>
            </w:tcBorders>
            <w:hideMark/>
          </w:tcPr>
          <w:p w14:paraId="2EC1C7C9" w14:textId="34659A95" w:rsidR="0062697B" w:rsidRDefault="0062697B">
            <w:pPr>
              <w:spacing w:before="120"/>
              <w:rPr>
                <w:rFonts w:eastAsiaTheme="minorEastAsia"/>
                <w:sz w:val="18"/>
                <w:szCs w:val="18"/>
                <w:lang w:val="en-US" w:eastAsia="zh-CN"/>
              </w:rPr>
            </w:pPr>
            <w:r>
              <w:rPr>
                <w:rFonts w:eastAsiaTheme="minorEastAsia"/>
                <w:sz w:val="18"/>
                <w:szCs w:val="18"/>
                <w:highlight w:val="yellow"/>
                <w:lang w:val="en-US" w:eastAsia="zh-CN"/>
              </w:rPr>
              <w:t>FFS IoT level and wanted signal level</w:t>
            </w:r>
            <w:r w:rsidR="00FF41C1">
              <w:rPr>
                <w:rFonts w:eastAsiaTheme="minorEastAsia"/>
                <w:sz w:val="18"/>
                <w:szCs w:val="18"/>
                <w:lang w:val="en-US" w:eastAsia="zh-CN"/>
              </w:rPr>
              <w:t xml:space="preserve"> </w:t>
            </w:r>
            <w:r w:rsidR="00FF41C1" w:rsidRPr="00FF41C1">
              <w:rPr>
                <w:rFonts w:ascii="Wingdings" w:eastAsiaTheme="minorEastAsia" w:hAnsi="Wingdings" w:cs="Wingdings"/>
                <w:sz w:val="18"/>
                <w:szCs w:val="18"/>
                <w:lang w:val="en-US" w:eastAsia="zh-CN"/>
              </w:rPr>
              <w:t>à</w:t>
            </w:r>
            <w:r w:rsidR="00FF41C1">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FF41C1">
              <w:rPr>
                <w:rFonts w:eastAsiaTheme="minorEastAsia"/>
                <w:sz w:val="18"/>
                <w:szCs w:val="18"/>
                <w:lang w:val="en-US" w:eastAsia="zh-CN"/>
              </w:rPr>
              <w:t>Agree</w:t>
            </w:r>
          </w:p>
        </w:tc>
      </w:tr>
      <w:tr w:rsidR="0062697B" w14:paraId="042DCC8A"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17069EFD"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0E0C4D"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In-band selectivity and blocking</w:t>
            </w:r>
          </w:p>
        </w:tc>
        <w:tc>
          <w:tcPr>
            <w:tcW w:w="3399" w:type="dxa"/>
            <w:tcBorders>
              <w:top w:val="single" w:sz="4" w:space="0" w:color="auto"/>
              <w:left w:val="single" w:sz="4" w:space="0" w:color="auto"/>
              <w:bottom w:val="single" w:sz="4" w:space="0" w:color="auto"/>
              <w:right w:val="single" w:sz="4" w:space="0" w:color="auto"/>
            </w:tcBorders>
            <w:hideMark/>
          </w:tcPr>
          <w:p w14:paraId="59FACF3F"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ACS: ACS value and interference level is determined by RAN4 co-existence study</w:t>
            </w:r>
            <w:r>
              <w:rPr>
                <w:rFonts w:eastAsiaTheme="minorEastAsia"/>
                <w:sz w:val="18"/>
                <w:szCs w:val="18"/>
                <w:lang w:val="en-US" w:eastAsia="zh-CN"/>
              </w:rPr>
              <w:br/>
              <w:t>In-band blocking: In-band blocking requirement and the interference level is determined by RAN4 co-existence study</w:t>
            </w:r>
          </w:p>
        </w:tc>
        <w:tc>
          <w:tcPr>
            <w:tcW w:w="2408" w:type="dxa"/>
            <w:tcBorders>
              <w:top w:val="single" w:sz="4" w:space="0" w:color="auto"/>
              <w:left w:val="single" w:sz="4" w:space="0" w:color="auto"/>
              <w:bottom w:val="single" w:sz="4" w:space="0" w:color="auto"/>
              <w:right w:val="single" w:sz="4" w:space="0" w:color="auto"/>
            </w:tcBorders>
            <w:hideMark/>
          </w:tcPr>
          <w:p w14:paraId="05ED85AC" w14:textId="43CB9A20" w:rsidR="0062697B" w:rsidRDefault="0062697B">
            <w:pPr>
              <w:spacing w:before="120"/>
              <w:rPr>
                <w:rFonts w:eastAsiaTheme="minorEastAsia"/>
                <w:sz w:val="18"/>
                <w:szCs w:val="18"/>
                <w:lang w:val="en-US" w:eastAsia="zh-CN"/>
              </w:rPr>
            </w:pPr>
            <w:r>
              <w:rPr>
                <w:rFonts w:eastAsiaTheme="minorEastAsia"/>
                <w:sz w:val="18"/>
                <w:szCs w:val="18"/>
                <w:highlight w:val="yellow"/>
                <w:lang w:val="en-US" w:eastAsia="zh-CN"/>
              </w:rPr>
              <w:t>FFS ACS and in-band blocking requirement based on RAN4 co-existence study</w:t>
            </w:r>
            <w:r w:rsidR="003D3278">
              <w:rPr>
                <w:rFonts w:eastAsiaTheme="minorEastAsia"/>
                <w:sz w:val="18"/>
                <w:szCs w:val="18"/>
                <w:lang w:val="en-US" w:eastAsia="zh-CN"/>
              </w:rPr>
              <w:t xml:space="preserve"> </w:t>
            </w:r>
            <w:r w:rsidR="003D3278" w:rsidRPr="003D3278">
              <w:rPr>
                <w:rFonts w:ascii="Wingdings" w:eastAsiaTheme="minorEastAsia" w:hAnsi="Wingdings" w:cs="Wingdings"/>
                <w:sz w:val="18"/>
                <w:szCs w:val="18"/>
                <w:lang w:val="en-US" w:eastAsia="zh-CN"/>
              </w:rPr>
              <w:t>à</w:t>
            </w:r>
            <w:r w:rsidR="003D3278">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3D3278">
              <w:rPr>
                <w:rFonts w:eastAsiaTheme="minorEastAsia"/>
                <w:sz w:val="18"/>
                <w:szCs w:val="18"/>
                <w:lang w:val="en-US" w:eastAsia="zh-CN"/>
              </w:rPr>
              <w:t>New simulations needed</w:t>
            </w:r>
          </w:p>
        </w:tc>
      </w:tr>
      <w:tr w:rsidR="0062697B" w14:paraId="12F1D391"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6C0C6E52"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F135BA"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Out-of-band blocking</w:t>
            </w:r>
          </w:p>
        </w:tc>
        <w:tc>
          <w:tcPr>
            <w:tcW w:w="3399" w:type="dxa"/>
            <w:tcBorders>
              <w:top w:val="single" w:sz="4" w:space="0" w:color="auto"/>
              <w:left w:val="single" w:sz="4" w:space="0" w:color="auto"/>
              <w:bottom w:val="single" w:sz="4" w:space="0" w:color="auto"/>
              <w:right w:val="single" w:sz="4" w:space="0" w:color="auto"/>
            </w:tcBorders>
            <w:hideMark/>
          </w:tcPr>
          <w:p w14:paraId="47A6F6D0"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Existing OOBB requirement applies except OTA sensitivity degradation</w:t>
            </w:r>
          </w:p>
        </w:tc>
        <w:tc>
          <w:tcPr>
            <w:tcW w:w="2408" w:type="dxa"/>
            <w:tcBorders>
              <w:top w:val="single" w:sz="4" w:space="0" w:color="auto"/>
              <w:left w:val="single" w:sz="4" w:space="0" w:color="auto"/>
              <w:bottom w:val="single" w:sz="4" w:space="0" w:color="auto"/>
              <w:right w:val="single" w:sz="4" w:space="0" w:color="auto"/>
            </w:tcBorders>
            <w:hideMark/>
          </w:tcPr>
          <w:p w14:paraId="6B576606" w14:textId="7B6B92F0" w:rsidR="0062697B" w:rsidRDefault="0062697B">
            <w:pPr>
              <w:spacing w:before="120"/>
              <w:rPr>
                <w:rFonts w:eastAsiaTheme="minorEastAsia"/>
                <w:sz w:val="18"/>
                <w:szCs w:val="18"/>
                <w:lang w:val="en-US" w:eastAsia="zh-CN"/>
              </w:rPr>
            </w:pPr>
            <w:r>
              <w:rPr>
                <w:rFonts w:eastAsiaTheme="minorEastAsia"/>
                <w:sz w:val="18"/>
                <w:szCs w:val="18"/>
                <w:lang w:val="en-US" w:eastAsia="zh-CN"/>
              </w:rPr>
              <w:t>Requirement changes expected on requirement side condition</w:t>
            </w:r>
            <w:r w:rsidR="00507F16">
              <w:rPr>
                <w:rFonts w:eastAsiaTheme="minorEastAsia"/>
                <w:sz w:val="18"/>
                <w:szCs w:val="18"/>
                <w:lang w:val="en-US" w:eastAsia="zh-CN"/>
              </w:rPr>
              <w:t xml:space="preserve"> </w:t>
            </w:r>
            <w:r w:rsidR="00507F16" w:rsidRPr="00507F16">
              <w:rPr>
                <w:rFonts w:ascii="Wingdings" w:eastAsiaTheme="minorEastAsia" w:hAnsi="Wingdings" w:cs="Wingdings"/>
                <w:sz w:val="18"/>
                <w:szCs w:val="18"/>
                <w:lang w:val="en-US" w:eastAsia="zh-CN"/>
              </w:rPr>
              <w:t>à</w:t>
            </w:r>
            <w:r w:rsidR="00507F16">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507F16">
              <w:rPr>
                <w:rFonts w:eastAsiaTheme="minorEastAsia"/>
                <w:sz w:val="18"/>
                <w:szCs w:val="18"/>
                <w:lang w:val="en-US" w:eastAsia="zh-CN"/>
              </w:rPr>
              <w:t>Agree</w:t>
            </w:r>
          </w:p>
        </w:tc>
      </w:tr>
      <w:tr w:rsidR="0062697B" w14:paraId="3B198A14"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624E1DFE"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E17B94"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Receiver spurious emissions</w:t>
            </w:r>
          </w:p>
        </w:tc>
        <w:tc>
          <w:tcPr>
            <w:tcW w:w="3399" w:type="dxa"/>
            <w:tcBorders>
              <w:top w:val="single" w:sz="4" w:space="0" w:color="auto"/>
              <w:left w:val="single" w:sz="4" w:space="0" w:color="auto"/>
              <w:bottom w:val="single" w:sz="4" w:space="0" w:color="auto"/>
              <w:right w:val="single" w:sz="4" w:space="0" w:color="auto"/>
            </w:tcBorders>
            <w:hideMark/>
          </w:tcPr>
          <w:p w14:paraId="0A4EC299"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No new requirement needed</w:t>
            </w:r>
          </w:p>
        </w:tc>
        <w:tc>
          <w:tcPr>
            <w:tcW w:w="2408" w:type="dxa"/>
            <w:tcBorders>
              <w:top w:val="single" w:sz="4" w:space="0" w:color="auto"/>
              <w:left w:val="single" w:sz="4" w:space="0" w:color="auto"/>
              <w:bottom w:val="single" w:sz="4" w:space="0" w:color="auto"/>
              <w:right w:val="single" w:sz="4" w:space="0" w:color="auto"/>
            </w:tcBorders>
            <w:hideMark/>
          </w:tcPr>
          <w:p w14:paraId="0A8C154B" w14:textId="579A160B" w:rsidR="0062697B" w:rsidRDefault="0062697B">
            <w:pPr>
              <w:spacing w:before="120"/>
              <w:rPr>
                <w:rFonts w:eastAsiaTheme="minorEastAsia"/>
                <w:sz w:val="18"/>
                <w:szCs w:val="18"/>
                <w:lang w:val="en-US" w:eastAsia="zh-CN"/>
              </w:rPr>
            </w:pPr>
            <w:r>
              <w:rPr>
                <w:rFonts w:eastAsiaTheme="minorEastAsia"/>
                <w:sz w:val="18"/>
                <w:szCs w:val="18"/>
                <w:lang w:val="en-US" w:eastAsia="zh-CN"/>
              </w:rPr>
              <w:t>No requirement changes expected</w:t>
            </w:r>
            <w:r w:rsidR="00507F16">
              <w:rPr>
                <w:rFonts w:eastAsiaTheme="minorEastAsia"/>
                <w:sz w:val="18"/>
                <w:szCs w:val="18"/>
                <w:lang w:val="en-US" w:eastAsia="zh-CN"/>
              </w:rPr>
              <w:t xml:space="preserve"> </w:t>
            </w:r>
            <w:r w:rsidR="00507F16" w:rsidRPr="00507F16">
              <w:rPr>
                <w:rFonts w:ascii="Wingdings" w:eastAsiaTheme="minorEastAsia" w:hAnsi="Wingdings" w:cs="Wingdings"/>
                <w:sz w:val="18"/>
                <w:szCs w:val="18"/>
                <w:lang w:val="en-US" w:eastAsia="zh-CN"/>
              </w:rPr>
              <w:t>à</w:t>
            </w:r>
            <w:r w:rsidR="00507F16">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507F16">
              <w:rPr>
                <w:rFonts w:eastAsiaTheme="minorEastAsia"/>
                <w:sz w:val="18"/>
                <w:szCs w:val="18"/>
                <w:lang w:val="en-US" w:eastAsia="zh-CN"/>
              </w:rPr>
              <w:t>Agree</w:t>
            </w:r>
          </w:p>
        </w:tc>
      </w:tr>
      <w:tr w:rsidR="0062697B" w14:paraId="070B10E5"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5DD30512"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765B49"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Receiver intermodulation</w:t>
            </w:r>
          </w:p>
        </w:tc>
        <w:tc>
          <w:tcPr>
            <w:tcW w:w="3399" w:type="dxa"/>
            <w:tcBorders>
              <w:top w:val="single" w:sz="4" w:space="0" w:color="auto"/>
              <w:left w:val="single" w:sz="4" w:space="0" w:color="auto"/>
              <w:bottom w:val="single" w:sz="4" w:space="0" w:color="auto"/>
              <w:right w:val="single" w:sz="4" w:space="0" w:color="auto"/>
            </w:tcBorders>
            <w:hideMark/>
          </w:tcPr>
          <w:p w14:paraId="6E98A787"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RX intermodulation requirement and the interference levels shall be determined by RAN4 co-existence study</w:t>
            </w:r>
          </w:p>
        </w:tc>
        <w:tc>
          <w:tcPr>
            <w:tcW w:w="2408" w:type="dxa"/>
            <w:tcBorders>
              <w:top w:val="single" w:sz="4" w:space="0" w:color="auto"/>
              <w:left w:val="single" w:sz="4" w:space="0" w:color="auto"/>
              <w:bottom w:val="single" w:sz="4" w:space="0" w:color="auto"/>
              <w:right w:val="single" w:sz="4" w:space="0" w:color="auto"/>
            </w:tcBorders>
            <w:hideMark/>
          </w:tcPr>
          <w:p w14:paraId="715FE618" w14:textId="688BFD7B" w:rsidR="0062697B" w:rsidRDefault="0062697B">
            <w:pPr>
              <w:spacing w:before="120"/>
              <w:rPr>
                <w:rFonts w:eastAsiaTheme="minorEastAsia"/>
                <w:sz w:val="18"/>
                <w:szCs w:val="18"/>
                <w:lang w:val="en-US" w:eastAsia="zh-CN"/>
              </w:rPr>
            </w:pPr>
            <w:r>
              <w:rPr>
                <w:rFonts w:eastAsiaTheme="minorEastAsia"/>
                <w:sz w:val="18"/>
                <w:szCs w:val="18"/>
                <w:highlight w:val="yellow"/>
                <w:lang w:val="en-US" w:eastAsia="zh-CN"/>
              </w:rPr>
              <w:t>FFS RX intermodulation requirement and the interference based on RAN4 co-existence study</w:t>
            </w:r>
            <w:r w:rsidR="00162D5C">
              <w:rPr>
                <w:rFonts w:eastAsiaTheme="minorEastAsia"/>
                <w:sz w:val="18"/>
                <w:szCs w:val="18"/>
                <w:lang w:val="en-US" w:eastAsia="zh-CN"/>
              </w:rPr>
              <w:t xml:space="preserve"> </w:t>
            </w:r>
            <w:r w:rsidR="00162D5C" w:rsidRPr="00162D5C">
              <w:rPr>
                <w:rFonts w:ascii="Wingdings" w:eastAsiaTheme="minorEastAsia" w:hAnsi="Wingdings" w:cs="Wingdings"/>
                <w:sz w:val="18"/>
                <w:szCs w:val="18"/>
                <w:lang w:val="en-US" w:eastAsia="zh-CN"/>
              </w:rPr>
              <w:t>à</w:t>
            </w:r>
            <w:r w:rsidR="00162D5C">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162D5C">
              <w:rPr>
                <w:rFonts w:eastAsiaTheme="minorEastAsia"/>
                <w:sz w:val="18"/>
                <w:szCs w:val="18"/>
                <w:lang w:val="en-US" w:eastAsia="zh-CN"/>
              </w:rPr>
              <w:t>Agree</w:t>
            </w:r>
          </w:p>
        </w:tc>
      </w:tr>
      <w:tr w:rsidR="0062697B" w14:paraId="54DC4E83"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4E93E381"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8B9C30"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In-channel selectivity</w:t>
            </w:r>
          </w:p>
        </w:tc>
        <w:tc>
          <w:tcPr>
            <w:tcW w:w="3399" w:type="dxa"/>
            <w:tcBorders>
              <w:top w:val="single" w:sz="4" w:space="0" w:color="auto"/>
              <w:left w:val="single" w:sz="4" w:space="0" w:color="auto"/>
              <w:bottom w:val="single" w:sz="4" w:space="0" w:color="auto"/>
              <w:right w:val="single" w:sz="4" w:space="0" w:color="auto"/>
            </w:tcBorders>
            <w:hideMark/>
          </w:tcPr>
          <w:p w14:paraId="78F3AC7C"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FFS the wanted signal and interfering signal levels</w:t>
            </w:r>
          </w:p>
        </w:tc>
        <w:tc>
          <w:tcPr>
            <w:tcW w:w="2408" w:type="dxa"/>
            <w:tcBorders>
              <w:top w:val="single" w:sz="4" w:space="0" w:color="auto"/>
              <w:left w:val="single" w:sz="4" w:space="0" w:color="auto"/>
              <w:bottom w:val="single" w:sz="4" w:space="0" w:color="auto"/>
              <w:right w:val="single" w:sz="4" w:space="0" w:color="auto"/>
            </w:tcBorders>
            <w:hideMark/>
          </w:tcPr>
          <w:p w14:paraId="372D0317" w14:textId="3D5E6FED" w:rsidR="0062697B" w:rsidRDefault="0062697B">
            <w:pPr>
              <w:spacing w:before="120"/>
              <w:rPr>
                <w:rFonts w:eastAsiaTheme="minorEastAsia"/>
                <w:sz w:val="18"/>
                <w:szCs w:val="18"/>
                <w:lang w:val="en-US" w:eastAsia="zh-CN"/>
              </w:rPr>
            </w:pPr>
            <w:r>
              <w:rPr>
                <w:rFonts w:eastAsiaTheme="minorEastAsia"/>
                <w:sz w:val="18"/>
                <w:szCs w:val="18"/>
                <w:highlight w:val="yellow"/>
                <w:lang w:val="en-US" w:eastAsia="zh-CN"/>
              </w:rPr>
              <w:t>FFS the wanted signal and interfering signal levels</w:t>
            </w:r>
            <w:r w:rsidR="00162D5C">
              <w:rPr>
                <w:rFonts w:eastAsiaTheme="minorEastAsia"/>
                <w:sz w:val="18"/>
                <w:szCs w:val="18"/>
                <w:lang w:val="en-US" w:eastAsia="zh-CN"/>
              </w:rPr>
              <w:t xml:space="preserve"> </w:t>
            </w:r>
            <w:r w:rsidR="00162D5C" w:rsidRPr="00162D5C">
              <w:rPr>
                <w:rFonts w:ascii="Wingdings" w:eastAsiaTheme="minorEastAsia" w:hAnsi="Wingdings" w:cs="Wingdings"/>
                <w:sz w:val="18"/>
                <w:szCs w:val="18"/>
                <w:lang w:val="en-US" w:eastAsia="zh-CN"/>
              </w:rPr>
              <w:t>à</w:t>
            </w:r>
            <w:r w:rsidR="00162D5C">
              <w:rPr>
                <w:rFonts w:eastAsiaTheme="minorEastAsia"/>
                <w:sz w:val="18"/>
                <w:szCs w:val="18"/>
                <w:lang w:val="en-US" w:eastAsia="zh-CN"/>
              </w:rPr>
              <w:t xml:space="preserve"> </w:t>
            </w:r>
            <w:r w:rsidR="001463BF">
              <w:rPr>
                <w:rFonts w:eastAsiaTheme="minorEastAsia"/>
                <w:sz w:val="18"/>
                <w:szCs w:val="18"/>
                <w:lang w:val="en-US" w:eastAsia="zh-CN"/>
              </w:rPr>
              <w:t xml:space="preserve">Nokia: </w:t>
            </w:r>
            <w:r w:rsidR="00162D5C">
              <w:rPr>
                <w:rFonts w:eastAsiaTheme="minorEastAsia"/>
                <w:sz w:val="18"/>
                <w:szCs w:val="18"/>
                <w:lang w:val="en-US" w:eastAsia="zh-CN"/>
              </w:rPr>
              <w:t>Agree</w:t>
            </w:r>
          </w:p>
        </w:tc>
      </w:tr>
      <w:tr w:rsidR="0062697B" w14:paraId="55F8601D" w14:textId="77777777" w:rsidTr="0062697B">
        <w:tc>
          <w:tcPr>
            <w:tcW w:w="2121" w:type="dxa"/>
            <w:vMerge w:val="restart"/>
            <w:tcBorders>
              <w:top w:val="single" w:sz="4" w:space="0" w:color="auto"/>
              <w:left w:val="single" w:sz="4" w:space="0" w:color="auto"/>
              <w:bottom w:val="single" w:sz="4" w:space="0" w:color="auto"/>
              <w:right w:val="single" w:sz="4" w:space="0" w:color="auto"/>
            </w:tcBorders>
            <w:hideMark/>
          </w:tcPr>
          <w:p w14:paraId="22BCEA88" w14:textId="25534581" w:rsidR="0062697B" w:rsidRDefault="0062697B">
            <w:pPr>
              <w:spacing w:before="120"/>
              <w:rPr>
                <w:rFonts w:eastAsiaTheme="minorEastAsia"/>
                <w:sz w:val="18"/>
                <w:szCs w:val="18"/>
                <w:lang w:val="en-US" w:eastAsia="zh-CN"/>
              </w:rPr>
            </w:pPr>
            <w:r>
              <w:rPr>
                <w:rFonts w:eastAsiaTheme="minorEastAsia"/>
                <w:b/>
                <w:bCs/>
                <w:sz w:val="18"/>
                <w:szCs w:val="18"/>
                <w:lang w:val="en-US" w:eastAsia="zh-CN"/>
              </w:rPr>
              <w:t>Potentially new requirements for SBFD operation</w:t>
            </w:r>
            <w:r>
              <w:rPr>
                <w:rFonts w:eastAsiaTheme="minorEastAsia"/>
                <w:sz w:val="18"/>
                <w:szCs w:val="18"/>
                <w:lang w:val="en-US" w:eastAsia="zh-CN"/>
              </w:rPr>
              <w:br/>
              <w:t>(Not defined in TS 38.104 for legacy BS)</w:t>
            </w:r>
            <w:r w:rsidR="00B81C4D">
              <w:rPr>
                <w:rFonts w:eastAsiaTheme="minorEastAsia"/>
                <w:sz w:val="18"/>
                <w:szCs w:val="18"/>
                <w:lang w:val="en-US"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447E2F4F"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Transmitter transient period</w:t>
            </w:r>
          </w:p>
        </w:tc>
        <w:tc>
          <w:tcPr>
            <w:tcW w:w="3399" w:type="dxa"/>
            <w:tcBorders>
              <w:top w:val="single" w:sz="4" w:space="0" w:color="auto"/>
              <w:left w:val="single" w:sz="4" w:space="0" w:color="auto"/>
              <w:bottom w:val="single" w:sz="4" w:space="0" w:color="auto"/>
              <w:right w:val="single" w:sz="4" w:space="0" w:color="auto"/>
            </w:tcBorders>
            <w:hideMark/>
          </w:tcPr>
          <w:p w14:paraId="37E9C39D"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A transition period between non-SBFD slot and SBFD slot and corresponding requirement is needed</w:t>
            </w:r>
          </w:p>
        </w:tc>
        <w:tc>
          <w:tcPr>
            <w:tcW w:w="2408" w:type="dxa"/>
            <w:tcBorders>
              <w:top w:val="single" w:sz="4" w:space="0" w:color="auto"/>
              <w:left w:val="single" w:sz="4" w:space="0" w:color="auto"/>
              <w:bottom w:val="single" w:sz="4" w:space="0" w:color="auto"/>
              <w:right w:val="single" w:sz="4" w:space="0" w:color="auto"/>
            </w:tcBorders>
            <w:hideMark/>
          </w:tcPr>
          <w:p w14:paraId="1E0236AD" w14:textId="770A4DD1" w:rsidR="0062697B" w:rsidRDefault="0062697B">
            <w:pPr>
              <w:spacing w:before="120"/>
              <w:rPr>
                <w:rFonts w:eastAsiaTheme="minorEastAsia"/>
                <w:sz w:val="18"/>
                <w:szCs w:val="18"/>
                <w:highlight w:val="yellow"/>
                <w:lang w:val="en-US" w:eastAsia="zh-CN"/>
              </w:rPr>
            </w:pPr>
            <w:r>
              <w:rPr>
                <w:rFonts w:eastAsiaTheme="minorEastAsia"/>
                <w:sz w:val="18"/>
                <w:szCs w:val="18"/>
                <w:highlight w:val="yellow"/>
                <w:lang w:val="en-US" w:eastAsia="zh-CN"/>
              </w:rPr>
              <w:t>FFS detailed new requirement for transition period</w:t>
            </w:r>
            <w:r w:rsidR="00923316">
              <w:rPr>
                <w:rFonts w:eastAsiaTheme="minorEastAsia"/>
                <w:sz w:val="18"/>
                <w:szCs w:val="18"/>
                <w:highlight w:val="yellow"/>
                <w:lang w:val="en-US" w:eastAsia="zh-CN"/>
              </w:rPr>
              <w:t xml:space="preserve"> </w:t>
            </w:r>
            <w:r w:rsidR="00923316" w:rsidRPr="00923316">
              <w:rPr>
                <w:rFonts w:ascii="Wingdings" w:eastAsiaTheme="minorEastAsia" w:hAnsi="Wingdings" w:cs="Wingdings"/>
                <w:sz w:val="18"/>
                <w:szCs w:val="18"/>
                <w:highlight w:val="yellow"/>
                <w:lang w:val="en-US" w:eastAsia="zh-CN"/>
              </w:rPr>
              <w:t>à</w:t>
            </w:r>
            <w:r w:rsidR="00923316">
              <w:rPr>
                <w:rFonts w:eastAsiaTheme="minorEastAsia"/>
                <w:sz w:val="18"/>
                <w:szCs w:val="18"/>
                <w:highlight w:val="yellow"/>
                <w:lang w:val="en-US" w:eastAsia="zh-CN"/>
              </w:rPr>
              <w:t xml:space="preserve"> </w:t>
            </w:r>
            <w:r w:rsidR="00736537">
              <w:rPr>
                <w:rFonts w:eastAsiaTheme="minorEastAsia"/>
                <w:sz w:val="18"/>
                <w:szCs w:val="18"/>
                <w:lang w:val="en-US" w:eastAsia="zh-CN"/>
              </w:rPr>
              <w:t xml:space="preserve">Nokia: </w:t>
            </w:r>
            <w:r w:rsidR="00923316" w:rsidRPr="00733CC4">
              <w:rPr>
                <w:rFonts w:eastAsiaTheme="minorEastAsia"/>
                <w:sz w:val="18"/>
                <w:szCs w:val="18"/>
                <w:lang w:val="en-US" w:eastAsia="zh-CN"/>
              </w:rPr>
              <w:t>Agree, current requirement as baseline</w:t>
            </w:r>
          </w:p>
        </w:tc>
      </w:tr>
      <w:tr w:rsidR="0062697B" w14:paraId="3D848626"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348C2D80"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BA4FBC"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 xml:space="preserve">In-channel adjacent </w:t>
            </w:r>
            <w:proofErr w:type="spellStart"/>
            <w:r>
              <w:rPr>
                <w:rFonts w:eastAsiaTheme="minorEastAsia"/>
                <w:sz w:val="18"/>
                <w:szCs w:val="18"/>
                <w:lang w:val="en-US" w:eastAsia="zh-CN"/>
              </w:rPr>
              <w:t>subband</w:t>
            </w:r>
            <w:proofErr w:type="spellEnd"/>
            <w:r>
              <w:rPr>
                <w:rFonts w:eastAsiaTheme="minorEastAsia"/>
                <w:sz w:val="18"/>
                <w:szCs w:val="18"/>
                <w:lang w:val="en-US" w:eastAsia="zh-CN"/>
              </w:rPr>
              <w:t xml:space="preserve"> leakage ratio</w:t>
            </w:r>
          </w:p>
        </w:tc>
        <w:tc>
          <w:tcPr>
            <w:tcW w:w="3399" w:type="dxa"/>
            <w:tcBorders>
              <w:top w:val="single" w:sz="4" w:space="0" w:color="auto"/>
              <w:left w:val="single" w:sz="4" w:space="0" w:color="auto"/>
              <w:bottom w:val="single" w:sz="4" w:space="0" w:color="auto"/>
              <w:right w:val="single" w:sz="4" w:space="0" w:color="auto"/>
            </w:tcBorders>
            <w:hideMark/>
          </w:tcPr>
          <w:p w14:paraId="069196AC"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No conclusion on the necessity of this requirement</w:t>
            </w:r>
          </w:p>
        </w:tc>
        <w:tc>
          <w:tcPr>
            <w:tcW w:w="2408" w:type="dxa"/>
            <w:tcBorders>
              <w:top w:val="single" w:sz="4" w:space="0" w:color="auto"/>
              <w:left w:val="single" w:sz="4" w:space="0" w:color="auto"/>
              <w:bottom w:val="single" w:sz="4" w:space="0" w:color="auto"/>
              <w:right w:val="single" w:sz="4" w:space="0" w:color="auto"/>
            </w:tcBorders>
            <w:hideMark/>
          </w:tcPr>
          <w:p w14:paraId="1A4E00E1" w14:textId="4469A3EB" w:rsidR="0062697B" w:rsidRDefault="0062697B">
            <w:pPr>
              <w:spacing w:before="120"/>
              <w:rPr>
                <w:rFonts w:eastAsiaTheme="minorEastAsia"/>
                <w:sz w:val="18"/>
                <w:szCs w:val="18"/>
                <w:highlight w:val="yellow"/>
                <w:lang w:val="en-US" w:eastAsia="zh-CN"/>
              </w:rPr>
            </w:pPr>
            <w:r>
              <w:rPr>
                <w:rFonts w:eastAsiaTheme="minorEastAsia"/>
                <w:sz w:val="18"/>
                <w:szCs w:val="18"/>
                <w:highlight w:val="yellow"/>
                <w:lang w:val="en-US" w:eastAsia="zh-CN"/>
              </w:rPr>
              <w:t xml:space="preserve">FFS the necessity of In-channel adjacent </w:t>
            </w:r>
            <w:proofErr w:type="spellStart"/>
            <w:r>
              <w:rPr>
                <w:rFonts w:eastAsiaTheme="minorEastAsia"/>
                <w:sz w:val="18"/>
                <w:szCs w:val="18"/>
                <w:highlight w:val="yellow"/>
                <w:lang w:val="en-US" w:eastAsia="zh-CN"/>
              </w:rPr>
              <w:t>subband</w:t>
            </w:r>
            <w:proofErr w:type="spellEnd"/>
            <w:r>
              <w:rPr>
                <w:rFonts w:eastAsiaTheme="minorEastAsia"/>
                <w:sz w:val="18"/>
                <w:szCs w:val="18"/>
                <w:highlight w:val="yellow"/>
                <w:lang w:val="en-US" w:eastAsia="zh-CN"/>
              </w:rPr>
              <w:t xml:space="preserve"> leakage ratio requirement</w:t>
            </w:r>
            <w:r w:rsidR="00923316">
              <w:rPr>
                <w:rFonts w:eastAsiaTheme="minorEastAsia"/>
                <w:sz w:val="18"/>
                <w:szCs w:val="18"/>
                <w:highlight w:val="yellow"/>
                <w:lang w:val="en-US" w:eastAsia="zh-CN"/>
              </w:rPr>
              <w:t xml:space="preserve"> </w:t>
            </w:r>
            <w:r w:rsidR="00923316" w:rsidRPr="00923316">
              <w:rPr>
                <w:rFonts w:ascii="Wingdings" w:eastAsiaTheme="minorEastAsia" w:hAnsi="Wingdings" w:cs="Wingdings"/>
                <w:sz w:val="18"/>
                <w:szCs w:val="18"/>
                <w:highlight w:val="yellow"/>
                <w:lang w:val="en-US" w:eastAsia="zh-CN"/>
              </w:rPr>
              <w:t>à</w:t>
            </w:r>
            <w:r w:rsidR="00923316">
              <w:rPr>
                <w:rFonts w:eastAsiaTheme="minorEastAsia"/>
                <w:sz w:val="18"/>
                <w:szCs w:val="18"/>
                <w:highlight w:val="yellow"/>
                <w:lang w:val="en-US" w:eastAsia="zh-CN"/>
              </w:rPr>
              <w:t xml:space="preserve"> </w:t>
            </w:r>
            <w:r w:rsidR="00736537">
              <w:rPr>
                <w:rFonts w:eastAsiaTheme="minorEastAsia"/>
                <w:sz w:val="18"/>
                <w:szCs w:val="18"/>
                <w:lang w:val="en-US" w:eastAsia="zh-CN"/>
              </w:rPr>
              <w:t xml:space="preserve">Nokia: </w:t>
            </w:r>
            <w:r w:rsidR="00923316" w:rsidRPr="00733CC4">
              <w:rPr>
                <w:rFonts w:eastAsiaTheme="minorEastAsia"/>
                <w:sz w:val="18"/>
                <w:szCs w:val="18"/>
                <w:lang w:val="en-US" w:eastAsia="zh-CN"/>
              </w:rPr>
              <w:t>This requirement is needed</w:t>
            </w:r>
            <w:r w:rsidR="00B81C4D" w:rsidRPr="00733CC4">
              <w:rPr>
                <w:rFonts w:eastAsiaTheme="minorEastAsia"/>
                <w:sz w:val="18"/>
                <w:szCs w:val="18"/>
                <w:lang w:val="en-US" w:eastAsia="zh-CN"/>
              </w:rPr>
              <w:t xml:space="preserve"> and current ACLR requirement as a baseline</w:t>
            </w:r>
          </w:p>
        </w:tc>
      </w:tr>
      <w:tr w:rsidR="0062697B" w14:paraId="0E634D1F" w14:textId="77777777" w:rsidTr="0062697B">
        <w:tc>
          <w:tcPr>
            <w:tcW w:w="0" w:type="auto"/>
            <w:vMerge/>
            <w:tcBorders>
              <w:top w:val="single" w:sz="4" w:space="0" w:color="auto"/>
              <w:left w:val="single" w:sz="4" w:space="0" w:color="auto"/>
              <w:bottom w:val="single" w:sz="4" w:space="0" w:color="auto"/>
              <w:right w:val="single" w:sz="4" w:space="0" w:color="auto"/>
            </w:tcBorders>
            <w:vAlign w:val="center"/>
            <w:hideMark/>
          </w:tcPr>
          <w:p w14:paraId="201B222D" w14:textId="77777777" w:rsidR="0062697B" w:rsidRDefault="0062697B">
            <w:pPr>
              <w:overflowPunct/>
              <w:autoSpaceDE/>
              <w:autoSpaceDN/>
              <w:adjustRightInd/>
              <w:spacing w:after="0"/>
              <w:rPr>
                <w:rFonts w:eastAsiaTheme="minorEastAsia"/>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FAD125"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 xml:space="preserve">In-channel adjacent </w:t>
            </w:r>
            <w:proofErr w:type="spellStart"/>
            <w:r>
              <w:rPr>
                <w:rFonts w:eastAsiaTheme="minorEastAsia"/>
                <w:sz w:val="18"/>
                <w:szCs w:val="18"/>
                <w:lang w:val="en-US" w:eastAsia="zh-CN"/>
              </w:rPr>
              <w:t>subband</w:t>
            </w:r>
            <w:proofErr w:type="spellEnd"/>
            <w:r>
              <w:rPr>
                <w:rFonts w:eastAsiaTheme="minorEastAsia"/>
                <w:sz w:val="18"/>
                <w:szCs w:val="18"/>
                <w:lang w:val="en-US" w:eastAsia="zh-CN"/>
              </w:rPr>
              <w:t xml:space="preserve"> blocking and adjacent </w:t>
            </w:r>
            <w:proofErr w:type="spellStart"/>
            <w:r>
              <w:rPr>
                <w:rFonts w:eastAsiaTheme="minorEastAsia"/>
                <w:sz w:val="18"/>
                <w:szCs w:val="18"/>
                <w:lang w:val="en-US" w:eastAsia="zh-CN"/>
              </w:rPr>
              <w:t>subband</w:t>
            </w:r>
            <w:proofErr w:type="spellEnd"/>
            <w:r>
              <w:rPr>
                <w:rFonts w:eastAsiaTheme="minorEastAsia"/>
                <w:sz w:val="18"/>
                <w:szCs w:val="18"/>
                <w:lang w:val="en-US" w:eastAsia="zh-CN"/>
              </w:rPr>
              <w:t xml:space="preserve"> selectivity</w:t>
            </w:r>
          </w:p>
        </w:tc>
        <w:tc>
          <w:tcPr>
            <w:tcW w:w="3399" w:type="dxa"/>
            <w:tcBorders>
              <w:top w:val="single" w:sz="4" w:space="0" w:color="auto"/>
              <w:left w:val="single" w:sz="4" w:space="0" w:color="auto"/>
              <w:bottom w:val="single" w:sz="4" w:space="0" w:color="auto"/>
              <w:right w:val="single" w:sz="4" w:space="0" w:color="auto"/>
            </w:tcBorders>
            <w:hideMark/>
          </w:tcPr>
          <w:p w14:paraId="70364624" w14:textId="77777777" w:rsidR="0062697B" w:rsidRDefault="0062697B">
            <w:pPr>
              <w:spacing w:before="120"/>
              <w:rPr>
                <w:rFonts w:eastAsiaTheme="minorEastAsia"/>
                <w:sz w:val="18"/>
                <w:szCs w:val="18"/>
                <w:lang w:val="en-US" w:eastAsia="zh-CN"/>
              </w:rPr>
            </w:pPr>
            <w:r>
              <w:rPr>
                <w:rFonts w:eastAsiaTheme="minorEastAsia"/>
                <w:sz w:val="18"/>
                <w:szCs w:val="18"/>
                <w:lang w:val="en-US" w:eastAsia="zh-CN"/>
              </w:rPr>
              <w:t>No conclusion on the necessity of this requirement</w:t>
            </w:r>
          </w:p>
        </w:tc>
        <w:tc>
          <w:tcPr>
            <w:tcW w:w="2408" w:type="dxa"/>
            <w:tcBorders>
              <w:top w:val="single" w:sz="4" w:space="0" w:color="auto"/>
              <w:left w:val="single" w:sz="4" w:space="0" w:color="auto"/>
              <w:bottom w:val="single" w:sz="4" w:space="0" w:color="auto"/>
              <w:right w:val="single" w:sz="4" w:space="0" w:color="auto"/>
            </w:tcBorders>
            <w:hideMark/>
          </w:tcPr>
          <w:p w14:paraId="6D2DBAC7" w14:textId="51A80A57" w:rsidR="0062697B" w:rsidRDefault="0062697B">
            <w:pPr>
              <w:spacing w:before="120"/>
              <w:rPr>
                <w:rFonts w:eastAsiaTheme="minorEastAsia"/>
                <w:sz w:val="18"/>
                <w:szCs w:val="18"/>
                <w:highlight w:val="yellow"/>
                <w:lang w:val="en-US" w:eastAsia="zh-CN"/>
              </w:rPr>
            </w:pPr>
            <w:r>
              <w:rPr>
                <w:rFonts w:eastAsiaTheme="minorEastAsia"/>
                <w:sz w:val="18"/>
                <w:szCs w:val="18"/>
                <w:highlight w:val="yellow"/>
                <w:lang w:val="en-US" w:eastAsia="zh-CN"/>
              </w:rPr>
              <w:t xml:space="preserve">FFS the necessity of In-channel adjacent </w:t>
            </w:r>
            <w:proofErr w:type="spellStart"/>
            <w:r>
              <w:rPr>
                <w:rFonts w:eastAsiaTheme="minorEastAsia"/>
                <w:sz w:val="18"/>
                <w:szCs w:val="18"/>
                <w:highlight w:val="yellow"/>
                <w:lang w:val="en-US" w:eastAsia="zh-CN"/>
              </w:rPr>
              <w:t>subband</w:t>
            </w:r>
            <w:proofErr w:type="spellEnd"/>
            <w:r>
              <w:rPr>
                <w:rFonts w:eastAsiaTheme="minorEastAsia"/>
                <w:sz w:val="18"/>
                <w:szCs w:val="18"/>
                <w:highlight w:val="yellow"/>
                <w:lang w:val="en-US" w:eastAsia="zh-CN"/>
              </w:rPr>
              <w:t xml:space="preserve"> blocking and adjacent </w:t>
            </w:r>
            <w:proofErr w:type="spellStart"/>
            <w:r>
              <w:rPr>
                <w:rFonts w:eastAsiaTheme="minorEastAsia"/>
                <w:sz w:val="18"/>
                <w:szCs w:val="18"/>
                <w:highlight w:val="yellow"/>
                <w:lang w:val="en-US" w:eastAsia="zh-CN"/>
              </w:rPr>
              <w:t>subband</w:t>
            </w:r>
            <w:proofErr w:type="spellEnd"/>
            <w:r>
              <w:rPr>
                <w:rFonts w:eastAsiaTheme="minorEastAsia"/>
                <w:sz w:val="18"/>
                <w:szCs w:val="18"/>
                <w:highlight w:val="yellow"/>
                <w:lang w:val="en-US" w:eastAsia="zh-CN"/>
              </w:rPr>
              <w:t xml:space="preserve"> selectivity</w:t>
            </w:r>
            <w:r w:rsidR="00B81C4D" w:rsidRPr="00733CC4">
              <w:rPr>
                <w:rFonts w:eastAsiaTheme="minorEastAsia"/>
                <w:sz w:val="18"/>
                <w:szCs w:val="18"/>
                <w:lang w:val="en-US" w:eastAsia="zh-CN"/>
              </w:rPr>
              <w:t xml:space="preserve"> </w:t>
            </w:r>
            <w:r w:rsidR="00B81C4D" w:rsidRPr="00733CC4">
              <w:rPr>
                <w:rFonts w:ascii="Wingdings" w:eastAsiaTheme="minorEastAsia" w:hAnsi="Wingdings" w:cs="Wingdings"/>
                <w:sz w:val="18"/>
                <w:szCs w:val="18"/>
                <w:lang w:val="en-US" w:eastAsia="zh-CN"/>
              </w:rPr>
              <w:t>à</w:t>
            </w:r>
            <w:r w:rsidR="00616A70" w:rsidRPr="00733CC4">
              <w:rPr>
                <w:rFonts w:eastAsiaTheme="minorEastAsia"/>
                <w:sz w:val="18"/>
                <w:szCs w:val="18"/>
                <w:lang w:val="en-US" w:eastAsia="zh-CN"/>
              </w:rPr>
              <w:t xml:space="preserve"> </w:t>
            </w:r>
            <w:r w:rsidR="00736537">
              <w:rPr>
                <w:rFonts w:eastAsiaTheme="minorEastAsia"/>
                <w:sz w:val="18"/>
                <w:szCs w:val="18"/>
                <w:lang w:val="en-US" w:eastAsia="zh-CN"/>
              </w:rPr>
              <w:t xml:space="preserve">Nokia: </w:t>
            </w:r>
            <w:r w:rsidR="00616A70" w:rsidRPr="00733CC4">
              <w:rPr>
                <w:rFonts w:eastAsiaTheme="minorEastAsia"/>
                <w:sz w:val="18"/>
                <w:szCs w:val="18"/>
                <w:lang w:val="en-US" w:eastAsia="zh-CN"/>
              </w:rPr>
              <w:t>This requirement is needed and current requirements as baseline</w:t>
            </w:r>
          </w:p>
        </w:tc>
      </w:tr>
    </w:tbl>
    <w:p w14:paraId="45DB5FAB" w14:textId="77777777" w:rsidR="0062697B" w:rsidRPr="00B21AC0" w:rsidRDefault="0062697B" w:rsidP="00733CC4"/>
    <w:p w14:paraId="232E5D81" w14:textId="5815A33E" w:rsidR="003358A7" w:rsidRPr="003358A7" w:rsidRDefault="003358A7" w:rsidP="003358A7">
      <w:pPr>
        <w:pStyle w:val="Heading2"/>
      </w:pPr>
      <w:r>
        <w:t>Frequency bands</w:t>
      </w:r>
    </w:p>
    <w:p w14:paraId="39E482B8" w14:textId="018AED21" w:rsidR="008B4F75" w:rsidRDefault="008B4F75" w:rsidP="008B4F75">
      <w:r>
        <w:t>In the previous meeting RAN4#110bis a discussion was held regarding the frequency bands SBFD should be specified. It is quite clear that SBFD will be very difficult or even impossible to deploy to existing bands due to</w:t>
      </w:r>
      <w:r w:rsidR="008F19F1">
        <w:t xml:space="preserve"> additional interference,</w:t>
      </w:r>
      <w:r>
        <w:t xml:space="preserve"> regulation of</w:t>
      </w:r>
      <w:r w:rsidR="008F19F1">
        <w:t xml:space="preserve"> frequency</w:t>
      </w:r>
      <w:r>
        <w:t xml:space="preserve"> spectrum and coordination between countries.</w:t>
      </w:r>
      <w:r w:rsidR="008F19F1">
        <w:t xml:space="preserve"> SBFD would be less problematic for the new bands where there are no existing TDD deployments yet. </w:t>
      </w:r>
      <w:r w:rsidR="00F06F09">
        <w:t>Our preference is band n104 covering the</w:t>
      </w:r>
      <w:r w:rsidR="008F19F1">
        <w:t xml:space="preserve"> upper 6GHz </w:t>
      </w:r>
      <w:r w:rsidR="00F06F09">
        <w:t>spectrum (</w:t>
      </w:r>
      <w:r w:rsidR="00755AE1" w:rsidRPr="00755AE1">
        <w:t>6425 – 7125</w:t>
      </w:r>
      <w:r w:rsidR="00755AE1">
        <w:t xml:space="preserve"> MHz</w:t>
      </w:r>
      <w:r w:rsidR="00F06F09">
        <w:t>)</w:t>
      </w:r>
      <w:r w:rsidR="008F19F1">
        <w:t>.</w:t>
      </w:r>
    </w:p>
    <w:p w14:paraId="7B23F14E" w14:textId="27803F03" w:rsidR="008F19F1" w:rsidRDefault="008F19F1" w:rsidP="008F19F1">
      <w:pPr>
        <w:pStyle w:val="Proposal"/>
      </w:pPr>
      <w:r>
        <w:t xml:space="preserve">Focus </w:t>
      </w:r>
      <w:r w:rsidR="00E035D3">
        <w:t xml:space="preserve">on </w:t>
      </w:r>
      <w:r w:rsidR="003B3462">
        <w:t>defining the</w:t>
      </w:r>
      <w:r>
        <w:t xml:space="preserve"> BS RF requirements for SBFD-capable BS </w:t>
      </w:r>
      <w:r w:rsidR="00E035D3">
        <w:t xml:space="preserve">in </w:t>
      </w:r>
      <w:r>
        <w:t>n104 band.</w:t>
      </w:r>
    </w:p>
    <w:p w14:paraId="5F0DD3F0" w14:textId="77777777" w:rsidR="00F82607" w:rsidRDefault="00F82607" w:rsidP="003B3462">
      <w:pPr>
        <w:pStyle w:val="Heading4"/>
        <w:numPr>
          <w:ilvl w:val="0"/>
          <w:numId w:val="0"/>
        </w:numPr>
        <w:rPr>
          <w:rFonts w:ascii="Times New Roman" w:hAnsi="Times New Roman"/>
          <w:sz w:val="20"/>
        </w:rPr>
      </w:pPr>
    </w:p>
    <w:p w14:paraId="02121BF4" w14:textId="7DFE1613" w:rsidR="00A4385D" w:rsidRDefault="00A4385D" w:rsidP="00D00BB4">
      <w:pPr>
        <w:pStyle w:val="Heading1"/>
      </w:pPr>
      <w:r>
        <w:t xml:space="preserve">System-level </w:t>
      </w:r>
      <w:r w:rsidR="00325E2B">
        <w:t>s</w:t>
      </w:r>
      <w:r>
        <w:t>imulation</w:t>
      </w:r>
      <w:r w:rsidR="00325E2B">
        <w:t>s</w:t>
      </w:r>
      <w:r w:rsidR="007F2268">
        <w:t xml:space="preserve"> for BS RF requirements derivation</w:t>
      </w:r>
    </w:p>
    <w:p w14:paraId="208567C3" w14:textId="393653B1" w:rsidR="00CF42FC" w:rsidRDefault="00C33F21" w:rsidP="00733CC4">
      <w:r>
        <w:t>System-level simulations</w:t>
      </w:r>
      <w:r w:rsidR="00C3007A">
        <w:t xml:space="preserve"> ha</w:t>
      </w:r>
      <w:r w:rsidR="001177DC">
        <w:t>ve</w:t>
      </w:r>
      <w:r w:rsidR="00C3007A">
        <w:t xml:space="preserve"> been considered as a tool to derive the SBFD BS RF requirements</w:t>
      </w:r>
      <w:r w:rsidR="00553FCC">
        <w:t>.</w:t>
      </w:r>
      <w:r w:rsidR="00F51C8A">
        <w:t xml:space="preserve"> Companies ha</w:t>
      </w:r>
      <w:r w:rsidR="00E51033">
        <w:t>ve</w:t>
      </w:r>
      <w:r w:rsidR="00F51C8A">
        <w:t xml:space="preserve"> shown interest in, at </w:t>
      </w:r>
      <w:r w:rsidR="004863C1">
        <w:t>least</w:t>
      </w:r>
      <w:r w:rsidR="00F51C8A">
        <w:t xml:space="preserve">, the derivation of </w:t>
      </w:r>
      <w:r w:rsidR="00553FCC">
        <w:t xml:space="preserve">the adjacent channel selectivity, in-band </w:t>
      </w:r>
      <w:r w:rsidR="00DA573F">
        <w:t>blocking,</w:t>
      </w:r>
      <w:r w:rsidR="00553FCC">
        <w:t xml:space="preserve"> and receiver </w:t>
      </w:r>
      <w:r w:rsidR="008A07A5">
        <w:t xml:space="preserve">intermodulation requirements </w:t>
      </w:r>
      <w:r w:rsidR="004863C1">
        <w:t>using</w:t>
      </w:r>
      <w:r w:rsidR="006F13BD">
        <w:t xml:space="preserve"> the SLS coexistence simulations from the RAN4 coexistence study</w:t>
      </w:r>
      <w:r w:rsidR="00191494">
        <w:t xml:space="preserve">. </w:t>
      </w:r>
    </w:p>
    <w:p w14:paraId="16660F2E" w14:textId="36644B73" w:rsidR="002E60BF" w:rsidRDefault="00191494" w:rsidP="00EA2E67">
      <w:r>
        <w:t>S</w:t>
      </w:r>
      <w:r w:rsidR="006E4189">
        <w:t xml:space="preserve">ince the </w:t>
      </w:r>
      <w:r>
        <w:t xml:space="preserve">objective is to derive the </w:t>
      </w:r>
      <w:r w:rsidR="006E4189">
        <w:t xml:space="preserve">SBFD BS RF requirements, the </w:t>
      </w:r>
      <w:r>
        <w:t xml:space="preserve">simulation </w:t>
      </w:r>
      <w:r w:rsidR="001F3EFA">
        <w:t>scenarios corresponding to</w:t>
      </w:r>
      <w:r w:rsidR="00485DAC">
        <w:t xml:space="preserve"> </w:t>
      </w:r>
      <w:r w:rsidR="00CC72C2">
        <w:t>Case 3</w:t>
      </w:r>
      <w:r w:rsidR="00087313">
        <w:t xml:space="preserve"> and Case 4</w:t>
      </w:r>
      <w:r w:rsidR="00485DAC">
        <w:t xml:space="preserve"> </w:t>
      </w:r>
      <w:r w:rsidR="00E8008B">
        <w:t>in TR 38.858</w:t>
      </w:r>
      <w:r w:rsidR="00161884">
        <w:t xml:space="preserve"> [2]</w:t>
      </w:r>
      <w:r w:rsidR="00E8008B">
        <w:t xml:space="preserve"> </w:t>
      </w:r>
      <w:r w:rsidR="00485DAC">
        <w:t>should be used</w:t>
      </w:r>
      <w:r w:rsidR="00491CD4">
        <w:t xml:space="preserve"> as starting point</w:t>
      </w:r>
      <w:r w:rsidR="00087313">
        <w:t xml:space="preserve">. These 2 cases </w:t>
      </w:r>
      <w:r w:rsidR="00F238F0">
        <w:t>correspond</w:t>
      </w:r>
      <w:r w:rsidR="00087313">
        <w:t xml:space="preserve"> to</w:t>
      </w:r>
      <w:r w:rsidR="002339E3">
        <w:t xml:space="preserve"> scenarios in which SBFD is the victim carrier and the aggressor carrier implements TDD </w:t>
      </w:r>
      <w:r w:rsidR="00F238F0">
        <w:t xml:space="preserve">DL and TDD UL, respectively. Since the interference conditions are </w:t>
      </w:r>
      <w:r w:rsidR="00B4508F">
        <w:t>worse</w:t>
      </w:r>
      <w:r w:rsidR="00E8615D">
        <w:t xml:space="preserve"> in the presence of BS-to-BS CLI</w:t>
      </w:r>
      <w:r w:rsidR="001F3A86">
        <w:t>, Case 3 should be prioritized.</w:t>
      </w:r>
    </w:p>
    <w:p w14:paraId="478D0203" w14:textId="67B9536E" w:rsidR="001F3A86" w:rsidRDefault="001F3A86" w:rsidP="00733CC4">
      <w:pPr>
        <w:pStyle w:val="Proposal"/>
      </w:pPr>
      <w:r>
        <w:t>Among the coexistence cases defined in the SBFD coexistence simulations, consider Case 3 to derive the SBFD BS RF requirements.</w:t>
      </w:r>
    </w:p>
    <w:p w14:paraId="19D73626" w14:textId="77777777" w:rsidR="00B86A6A" w:rsidRDefault="002A1805" w:rsidP="00EA2E67">
      <w:r>
        <w:t>The existing results uses a variety of simulation assumptions: BS transmit power, BS antenna settings, grid shifts, etc.</w:t>
      </w:r>
      <w:r w:rsidR="008429BB">
        <w:t xml:space="preserve"> </w:t>
      </w:r>
      <w:r>
        <w:t xml:space="preserve">Thus, we should also find a common view about which results should be used for the derivation of the requirements. In our view, the BS requirements should be done considering “worst-case” conditions as baseline. </w:t>
      </w:r>
      <w:r w:rsidR="001709D3">
        <w:t>Thus, BS</w:t>
      </w:r>
      <w:r w:rsidR="003B5397">
        <w:t xml:space="preserve"> with the highest transmit power, adopting the receiver blocking model</w:t>
      </w:r>
      <w:r w:rsidR="00E57A7D">
        <w:t xml:space="preserve"> </w:t>
      </w:r>
      <w:r w:rsidR="00AE5602">
        <w:t xml:space="preserve">and </w:t>
      </w:r>
      <w:r w:rsidR="0008769C">
        <w:t>double antenna size as compared TDD BS</w:t>
      </w:r>
      <w:r w:rsidR="00AE5602">
        <w:t xml:space="preserve"> </w:t>
      </w:r>
      <w:r w:rsidR="003B5397">
        <w:t xml:space="preserve">should be assumed. Moreover, we think that </w:t>
      </w:r>
      <w:r w:rsidR="003F7BD7">
        <w:t xml:space="preserve">a </w:t>
      </w:r>
      <w:r>
        <w:t xml:space="preserve">grid shift of 0% </w:t>
      </w:r>
      <w:r w:rsidR="003F7BD7">
        <w:t xml:space="preserve">should be considered, i.e., assume that </w:t>
      </w:r>
      <w:r>
        <w:t>base stations for different operators are placed in the same site.</w:t>
      </w:r>
      <w:r w:rsidR="000E12F5">
        <w:t xml:space="preserve"> </w:t>
      </w:r>
      <w:r w:rsidR="00441896">
        <w:t>Note that this is different to the scenarios used for coexistence simulations in the Rel-18 study item which focused primarily on cases with grid shift between 10% and 100%.</w:t>
      </w:r>
    </w:p>
    <w:p w14:paraId="578191F4" w14:textId="77A5AED2" w:rsidR="002A1805" w:rsidRDefault="00C53816" w:rsidP="00733CC4">
      <w:pPr>
        <w:pStyle w:val="Proposal"/>
      </w:pPr>
      <w:r>
        <w:t xml:space="preserve">Companies to </w:t>
      </w:r>
      <w:r w:rsidR="005F4D2F">
        <w:t>agree on</w:t>
      </w:r>
      <w:r>
        <w:t xml:space="preserve"> the simulation assumptions </w:t>
      </w:r>
      <w:r w:rsidR="000449A9">
        <w:t xml:space="preserve">to be used for </w:t>
      </w:r>
      <w:r w:rsidR="00B245F5">
        <w:t>deriving</w:t>
      </w:r>
      <w:r w:rsidR="000449A9">
        <w:t xml:space="preserve"> the requirements. </w:t>
      </w:r>
      <w:r w:rsidR="005F4D2F">
        <w:t>T</w:t>
      </w:r>
      <w:r w:rsidR="00B245F5">
        <w:t>he “w</w:t>
      </w:r>
      <w:r>
        <w:t>orst-case” conditi</w:t>
      </w:r>
      <w:r w:rsidR="00B245F5">
        <w:t>ons should be assumed as baseline</w:t>
      </w:r>
      <w:r w:rsidR="00823BE6">
        <w:t>, e.g. grid shift of 0% should be considered</w:t>
      </w:r>
      <w:r w:rsidR="00AC2B29">
        <w:t>.</w:t>
      </w:r>
    </w:p>
    <w:p w14:paraId="10F113CD" w14:textId="32D04E35" w:rsidR="000E12F5" w:rsidRDefault="000E12F5" w:rsidP="00EA2E67">
      <w:r>
        <w:t>Similar discussion as above is also needed regarding the co-existence scenarios. Since requirements shall be derive for wide-area, medium area and local area BSs, different scenarios should be considered, e.g., urban macro, urban micro and indoor, respectively.</w:t>
      </w:r>
    </w:p>
    <w:p w14:paraId="52ABD1F7" w14:textId="2A30A55A" w:rsidR="00AC2B29" w:rsidRDefault="001A2743" w:rsidP="00EA2E67">
      <w:r>
        <w:t>Companies</w:t>
      </w:r>
      <w:r w:rsidR="00611E78">
        <w:t xml:space="preserve"> should also agree on a methodology to derive </w:t>
      </w:r>
      <w:r>
        <w:t>the</w:t>
      </w:r>
      <w:r w:rsidR="00611E78">
        <w:t xml:space="preserve"> requirement</w:t>
      </w:r>
      <w:r>
        <w:t>s</w:t>
      </w:r>
      <w:r w:rsidR="00611E78">
        <w:t>.</w:t>
      </w:r>
      <w:r w:rsidR="004510CB">
        <w:t xml:space="preserve"> </w:t>
      </w:r>
      <w:r w:rsidR="002E60BF">
        <w:t>For the methodology on the ACS</w:t>
      </w:r>
      <w:r w:rsidR="001A05F7">
        <w:t xml:space="preserve"> derivation</w:t>
      </w:r>
      <w:r w:rsidR="002E60BF">
        <w:t xml:space="preserve">, our view is that </w:t>
      </w:r>
      <w:r w:rsidR="00EF7EA0">
        <w:t xml:space="preserve">simulations should be conducted with ACS + offset. The </w:t>
      </w:r>
      <w:r w:rsidR="00135959">
        <w:t xml:space="preserve">cell throughput is evaluated for each ACS value and compared against the case with no adjacent channel interference. </w:t>
      </w:r>
      <w:r w:rsidR="00FB758B">
        <w:t>The minimum ACS value could be derived as the ACS value providing less than 5% degradation on the 5</w:t>
      </w:r>
      <w:r w:rsidR="00FB758B" w:rsidRPr="00733CC4">
        <w:rPr>
          <w:vertAlign w:val="superscript"/>
        </w:rPr>
        <w:t>th</w:t>
      </w:r>
      <w:r w:rsidR="00FB758B">
        <w:t xml:space="preserve"> percentile and</w:t>
      </w:r>
      <w:r w:rsidR="00221BB1">
        <w:t>/or</w:t>
      </w:r>
      <w:r w:rsidR="00FB758B">
        <w:t xml:space="preserve"> average throughput.</w:t>
      </w:r>
      <w:r w:rsidR="00E962F9">
        <w:t xml:space="preserve"> </w:t>
      </w:r>
    </w:p>
    <w:p w14:paraId="038374C8" w14:textId="002A05D1" w:rsidR="00F30E4D" w:rsidRDefault="00AC2B29" w:rsidP="00733CC4">
      <w:pPr>
        <w:pStyle w:val="Proposal"/>
      </w:pPr>
      <w:r>
        <w:t>Companies to agree on a</w:t>
      </w:r>
      <w:r w:rsidR="00A86F0D">
        <w:t xml:space="preserve"> simulation</w:t>
      </w:r>
      <w:r>
        <w:t xml:space="preserve"> methodology to derive each of the BS RF requirements.</w:t>
      </w:r>
      <w:r w:rsidR="00EB55D2">
        <w:t xml:space="preserve"> For instance, a requirement for ACS could be determined as the minimum ACS value </w:t>
      </w:r>
      <w:r w:rsidR="00EB55D2" w:rsidRPr="00EB55D2">
        <w:t>providing less than 5% degradation on the 5th percentile and/or average throughput</w:t>
      </w:r>
      <w:r w:rsidR="00EB55D2">
        <w:t>.</w:t>
      </w:r>
      <w:r w:rsidR="00F74FB6">
        <w:br/>
      </w:r>
    </w:p>
    <w:p w14:paraId="789F20BA" w14:textId="1F6B18CD" w:rsidR="00994CE1" w:rsidRPr="007D70A8" w:rsidRDefault="00BC658D" w:rsidP="003358A7">
      <w:r>
        <w:t>C</w:t>
      </w:r>
      <w:r w:rsidR="00380750">
        <w:t xml:space="preserve">urrent </w:t>
      </w:r>
      <w:r w:rsidR="00B12714">
        <w:t xml:space="preserve">RX in-band blocking requirement only </w:t>
      </w:r>
      <w:r w:rsidR="00482A7B">
        <w:t xml:space="preserve">accounts for UL </w:t>
      </w:r>
      <w:r w:rsidR="00515565">
        <w:t xml:space="preserve">signals entering the receiver but does not </w:t>
      </w:r>
      <w:r w:rsidR="004811E9">
        <w:t xml:space="preserve">account for DL or ‘CLI signals’ </w:t>
      </w:r>
      <w:r>
        <w:t xml:space="preserve">from other base stations and it would therefore be </w:t>
      </w:r>
      <w:r w:rsidR="004922D8">
        <w:t>very beneficial to do further studies on the expected blocker levels</w:t>
      </w:r>
      <w:r w:rsidR="00EB18F2">
        <w:t xml:space="preserve"> during SBFD slots/symbols. </w:t>
      </w:r>
      <w:r w:rsidR="00F341F5">
        <w:t>Current requirement level</w:t>
      </w:r>
      <w:r w:rsidR="00AC7C7F">
        <w:t>s</w:t>
      </w:r>
      <w:r w:rsidR="00F341F5">
        <w:t xml:space="preserve"> w</w:t>
      </w:r>
      <w:r w:rsidR="00155452">
        <w:t>ere defined in TR25.942</w:t>
      </w:r>
      <w:r w:rsidR="00F5137F">
        <w:t xml:space="preserve"> [</w:t>
      </w:r>
      <w:r w:rsidR="00161884">
        <w:t>3</w:t>
      </w:r>
      <w:r w:rsidR="00F5137F">
        <w:t>]</w:t>
      </w:r>
      <w:r w:rsidR="00155452">
        <w:t xml:space="preserve">, where clause 5.2 explains the methodology behind the </w:t>
      </w:r>
      <w:r w:rsidR="00F5137F">
        <w:t xml:space="preserve">co-existence </w:t>
      </w:r>
      <w:r w:rsidR="00155452">
        <w:t>simulations.</w:t>
      </w:r>
      <w:r w:rsidR="00F5137F">
        <w:t xml:space="preserve"> </w:t>
      </w:r>
      <w:r w:rsidR="00641C18">
        <w:t>For the in-band blocking and receiver intermodulation requirements, the total input at the BS receiver should be studied. The simulations should determine the interference power that leads to certain BS receiver de-sensitization</w:t>
      </w:r>
      <w:r w:rsidR="00FE446C">
        <w:t xml:space="preserve"> </w:t>
      </w:r>
      <w:r w:rsidR="008E5A79">
        <w:t xml:space="preserve">focusing on </w:t>
      </w:r>
      <w:r w:rsidR="00FE446C">
        <w:t xml:space="preserve">scenarios </w:t>
      </w:r>
      <w:r w:rsidR="001E1CC9">
        <w:t>that reflect “worst-case” conditions</w:t>
      </w:r>
      <w:r w:rsidR="006068A2">
        <w:t xml:space="preserve">. </w:t>
      </w:r>
      <w:r w:rsidR="00E54D44">
        <w:t xml:space="preserve">For SBFD, this likely means </w:t>
      </w:r>
      <w:r w:rsidR="004C177A">
        <w:t xml:space="preserve">grid shift of 0% between operators meaning that </w:t>
      </w:r>
      <w:r w:rsidR="003579FB">
        <w:t xml:space="preserve">base stations for </w:t>
      </w:r>
      <w:r w:rsidR="004C177A">
        <w:t xml:space="preserve">different operators </w:t>
      </w:r>
      <w:r w:rsidR="003579FB">
        <w:t>are placed in the same site</w:t>
      </w:r>
      <w:r w:rsidR="008A04F5">
        <w:t xml:space="preserve"> (assuming that </w:t>
      </w:r>
      <w:r w:rsidR="00F42AD4">
        <w:t>BS2BS CLI is dominant over legacy UE-generated UL interference</w:t>
      </w:r>
      <w:r w:rsidR="008A04F5">
        <w:t>)</w:t>
      </w:r>
      <w:r w:rsidR="003579FB">
        <w:t xml:space="preserve">. </w:t>
      </w:r>
    </w:p>
    <w:p w14:paraId="7F385457" w14:textId="18F51610" w:rsidR="00106A7D" w:rsidRPr="00733CC4" w:rsidRDefault="004E1165" w:rsidP="00733CC4">
      <w:pPr>
        <w:pStyle w:val="Proposal"/>
      </w:pPr>
      <w:r w:rsidRPr="00733CC4">
        <w:t xml:space="preserve">For BS Rx in-band blocking requirement, further simulations can be conducted to </w:t>
      </w:r>
      <w:r w:rsidRPr="007D70A8">
        <w:t xml:space="preserve">determine the expected blocker levels due to other operators’ BSs during SBFD slots and to define the SBFD RX blocking requirement. Scenarios shall be selected to reflect “worst-case” while still realistic conditions, </w:t>
      </w:r>
      <w:r w:rsidR="00195D95">
        <w:t xml:space="preserve">e.g. </w:t>
      </w:r>
      <w:r w:rsidRPr="007D70A8">
        <w:t>0% grid shift between operators.</w:t>
      </w:r>
    </w:p>
    <w:p w14:paraId="5B496804" w14:textId="77777777" w:rsidR="00A4385D" w:rsidRPr="00A4385D" w:rsidRDefault="00A4385D" w:rsidP="00A4385D">
      <w:pPr>
        <w:rPr>
          <w:lang w:val="en-US"/>
        </w:rPr>
      </w:pPr>
    </w:p>
    <w:p w14:paraId="2FB701C9" w14:textId="0BC701D0" w:rsidR="00D00BB4" w:rsidRDefault="0010060F" w:rsidP="00D00BB4">
      <w:pPr>
        <w:pStyle w:val="Heading1"/>
      </w:pPr>
      <w:r>
        <w:lastRenderedPageBreak/>
        <w:t>Impact on BS TX requirements</w:t>
      </w:r>
    </w:p>
    <w:p w14:paraId="6CAB486C" w14:textId="77777777" w:rsidR="003358A7" w:rsidRDefault="003358A7" w:rsidP="003358A7">
      <w:pPr>
        <w:pStyle w:val="Heading2"/>
      </w:pPr>
      <w:r>
        <w:t>Transmitter signal quality</w:t>
      </w:r>
    </w:p>
    <w:p w14:paraId="02065651" w14:textId="0FDAB0A0" w:rsidR="003358A7" w:rsidRDefault="003358A7" w:rsidP="003358A7">
      <w:r>
        <w:t>In the technical report of the study item [</w:t>
      </w:r>
      <w:r w:rsidR="00161884">
        <w:t>2</w:t>
      </w:r>
      <w:r>
        <w:t xml:space="preserve">] it is agreed that </w:t>
      </w:r>
      <w:r w:rsidRPr="00B86E9D">
        <w:t>all the existing requirement for frequency error, modulation quality (EVM) and time alignment error (TAE) shall also be applied to BS in SBFD symbols/slots.</w:t>
      </w:r>
      <w:r>
        <w:t xml:space="preserve"> However, there was a note that RAN4 should further discuss the joint measurement </w:t>
      </w:r>
      <w:r w:rsidRPr="0015771E">
        <w:t>for normal DL symbols/slots and SBFD DL symbols/slots during WI phase.</w:t>
      </w:r>
      <w:r>
        <w:t xml:space="preserve"> We do not believe having a joint measurement for normal DL symbols/slots and SBFD DL symbols/slots is a beneficial way forward. </w:t>
      </w:r>
      <w:proofErr w:type="gramStart"/>
      <w:r>
        <w:t>In order to</w:t>
      </w:r>
      <w:proofErr w:type="gramEnd"/>
      <w:r>
        <w:t xml:space="preserve"> have a joint measurement, a new complex test model to support both normal DL and SBFD DL symbols/slot is needed. The signal quality might be worse after the switching to SBFD DL slot/symbol and the new requirement of transmitter transient period that is required between DL symbols/slots and SBFD DL symbols/slots plays a pivotal role here also.</w:t>
      </w:r>
    </w:p>
    <w:p w14:paraId="482A174D" w14:textId="77777777" w:rsidR="003358A7" w:rsidRDefault="003358A7" w:rsidP="003358A7">
      <w:pPr>
        <w:pStyle w:val="Observation"/>
      </w:pPr>
      <w:r>
        <w:t>New complex test model would be needed to support joint measurement of transmitter signal quality for normal DL symbols/slots and SBFD DL symbols/slots.</w:t>
      </w:r>
    </w:p>
    <w:p w14:paraId="11CCAF75" w14:textId="77777777" w:rsidR="003358A7" w:rsidRDefault="003358A7" w:rsidP="003358A7">
      <w:pPr>
        <w:pStyle w:val="Proposal"/>
      </w:pPr>
      <w:r>
        <w:t xml:space="preserve"> Separate transmitter signal quality measurements are preferred for normal DL symbols/slots and SBFD symbols/slots.</w:t>
      </w:r>
    </w:p>
    <w:p w14:paraId="2181CB3C" w14:textId="77777777" w:rsidR="000A368E" w:rsidRDefault="000A368E" w:rsidP="00D85F20">
      <w:pPr>
        <w:pStyle w:val="00BodyText"/>
      </w:pPr>
    </w:p>
    <w:p w14:paraId="449B0159" w14:textId="1C8969BE" w:rsidR="000A368E" w:rsidRDefault="0010060F" w:rsidP="0010060F">
      <w:pPr>
        <w:pStyle w:val="Heading1"/>
      </w:pPr>
      <w:r>
        <w:t>Impact on BS RX requirements</w:t>
      </w:r>
    </w:p>
    <w:p w14:paraId="4614CC06" w14:textId="02D003CD" w:rsidR="007131BD" w:rsidRPr="007131BD" w:rsidRDefault="00E765A8" w:rsidP="007131BD">
      <w:r>
        <w:t>The coupling loss plays a crucial role when defi</w:t>
      </w:r>
      <w:r w:rsidR="00F94A98">
        <w:t xml:space="preserve">ning the RX requirements. </w:t>
      </w:r>
      <w:r w:rsidR="00BE3687">
        <w:t xml:space="preserve">The </w:t>
      </w:r>
      <w:r w:rsidR="00C067E5">
        <w:t xml:space="preserve">isolation assumption </w:t>
      </w:r>
      <w:r w:rsidR="00B82498">
        <w:t xml:space="preserve">of 30dB </w:t>
      </w:r>
      <w:r w:rsidR="008852F7">
        <w:t>may</w:t>
      </w:r>
      <w:r w:rsidR="00280CDB">
        <w:t xml:space="preserve"> not be sufficient</w:t>
      </w:r>
      <w:r w:rsidR="003E264F">
        <w:t xml:space="preserve"> </w:t>
      </w:r>
      <w:r w:rsidR="00EA106C">
        <w:t>for SBFD</w:t>
      </w:r>
      <w:r w:rsidR="0069429C">
        <w:t xml:space="preserve"> </w:t>
      </w:r>
      <w:r w:rsidR="003E264F">
        <w:t xml:space="preserve">and </w:t>
      </w:r>
      <w:r w:rsidR="000F1B3C">
        <w:t xml:space="preserve">there is a need to discuss this further during the </w:t>
      </w:r>
      <w:r w:rsidR="000C2BE7">
        <w:t>work item.</w:t>
      </w:r>
    </w:p>
    <w:p w14:paraId="1BFE0E4C" w14:textId="77777777" w:rsidR="000A368E" w:rsidRPr="000A368E" w:rsidRDefault="000A368E" w:rsidP="000A368E"/>
    <w:p w14:paraId="26226400" w14:textId="77777777" w:rsidR="000A368E" w:rsidRDefault="000A368E" w:rsidP="000A368E">
      <w:pPr>
        <w:pStyle w:val="Heading2"/>
      </w:pPr>
      <w:r>
        <w:t>Reference sensitivity level and OTA sensitivity</w:t>
      </w:r>
    </w:p>
    <w:p w14:paraId="6A95D525" w14:textId="13F6C8C7" w:rsidR="00585E77" w:rsidRDefault="000A56FE" w:rsidP="00585E77">
      <w:r>
        <w:t>In the study phase of the Evolution</w:t>
      </w:r>
      <w:r w:rsidR="00B871B8">
        <w:t xml:space="preserve"> of NR Duplex </w:t>
      </w:r>
      <w:r w:rsidR="00142D98">
        <w:t>Operation</w:t>
      </w:r>
      <w:r>
        <w:t>, the following was agreed</w:t>
      </w:r>
      <w:r w:rsidR="00585E77">
        <w:t>:</w:t>
      </w:r>
      <w:r w:rsidR="00683D15">
        <w:t xml:space="preserve"> </w:t>
      </w:r>
    </w:p>
    <w:p w14:paraId="380C0CC3" w14:textId="24870349" w:rsidR="00585E77" w:rsidRDefault="00585E77" w:rsidP="00585E77">
      <w:pPr>
        <w:rPr>
          <w:lang w:val="en-US" w:eastAsia="zh-CN"/>
        </w:rPr>
      </w:pPr>
      <w:r>
        <w:rPr>
          <w:rFonts w:hint="eastAsia"/>
          <w:lang w:val="en-US" w:eastAsia="zh-CN"/>
        </w:rPr>
        <w:t>Regarding Reference sensitivity requirement for SBFD-capable BS, due to the self interference caused internally to receiver side, RAN4 reached the following consensus:</w:t>
      </w:r>
    </w:p>
    <w:p w14:paraId="415265FD" w14:textId="77777777" w:rsidR="00585E77" w:rsidRDefault="00585E77" w:rsidP="00585E77">
      <w:pPr>
        <w:pStyle w:val="B1"/>
        <w:rPr>
          <w:lang w:val="en-US" w:eastAsia="zh-CN"/>
        </w:rPr>
      </w:pPr>
      <w:r>
        <w:rPr>
          <w:lang w:val="en-US" w:eastAsia="zh-CN"/>
        </w:rPr>
        <w:t>-</w:t>
      </w:r>
      <w:r>
        <w:rPr>
          <w:lang w:val="en-US" w:eastAsia="zh-CN"/>
        </w:rPr>
        <w:tab/>
      </w:r>
      <w:r>
        <w:rPr>
          <w:rFonts w:hint="eastAsia"/>
          <w:lang w:val="en-US" w:eastAsia="zh-CN"/>
        </w:rPr>
        <w:t xml:space="preserve">For BS type 1-H if supported: The existing requirement for conducted reference sensitivity level shall also be applied to BS in SBFD symbols, </w:t>
      </w:r>
      <w:proofErr w:type="spellStart"/>
      <w:r>
        <w:rPr>
          <w:rFonts w:hint="eastAsia"/>
          <w:lang w:val="en-US" w:eastAsia="zh-CN"/>
        </w:rPr>
        <w:t>i.e</w:t>
      </w:r>
      <w:proofErr w:type="spellEnd"/>
      <w:r>
        <w:rPr>
          <w:rFonts w:hint="eastAsia"/>
          <w:lang w:val="en-US" w:eastAsia="zh-CN"/>
        </w:rPr>
        <w:t xml:space="preserve">, no </w:t>
      </w:r>
      <w:r>
        <w:rPr>
          <w:lang w:val="en-US" w:eastAsia="zh-CN"/>
        </w:rPr>
        <w:t xml:space="preserve">sensitivity </w:t>
      </w:r>
      <w:r>
        <w:rPr>
          <w:rFonts w:hint="eastAsia"/>
          <w:lang w:val="en-US" w:eastAsia="zh-CN"/>
        </w:rPr>
        <w:t>degradation</w:t>
      </w:r>
      <w:r>
        <w:rPr>
          <w:lang w:val="en-US" w:eastAsia="zh-CN"/>
        </w:rPr>
        <w:t xml:space="preserve"> is</w:t>
      </w:r>
      <w:r>
        <w:rPr>
          <w:rFonts w:hint="eastAsia"/>
          <w:lang w:val="en-US" w:eastAsia="zh-CN"/>
        </w:rPr>
        <w:t xml:space="preserve"> allowed. </w:t>
      </w:r>
    </w:p>
    <w:p w14:paraId="111F69E3" w14:textId="77777777" w:rsidR="00585E77" w:rsidRDefault="00585E77" w:rsidP="00585E77">
      <w:pPr>
        <w:pStyle w:val="B1"/>
        <w:rPr>
          <w:lang w:val="en-US" w:eastAsia="zh-CN"/>
        </w:rPr>
      </w:pPr>
      <w:r>
        <w:rPr>
          <w:lang w:val="en-US" w:eastAsia="zh-CN"/>
        </w:rPr>
        <w:t>-</w:t>
      </w:r>
      <w:r>
        <w:rPr>
          <w:lang w:val="en-US" w:eastAsia="zh-CN"/>
        </w:rPr>
        <w:tab/>
        <w:t xml:space="preserve">Otherwise, </w:t>
      </w:r>
      <w:r>
        <w:rPr>
          <w:rFonts w:hint="eastAsia"/>
          <w:lang w:val="en-US" w:eastAsia="zh-CN"/>
        </w:rPr>
        <w:t>OTA sensitivity requirement could be derived based on the following equation:</w:t>
      </w:r>
    </w:p>
    <w:p w14:paraId="7D2DEE2C" w14:textId="77777777" w:rsidR="00585E77" w:rsidRDefault="00585E77" w:rsidP="00585E77">
      <w:pPr>
        <w:pStyle w:val="EQ"/>
        <w:rPr>
          <w:i/>
          <w:color w:val="4F81BD"/>
          <w:kern w:val="2"/>
          <w:lang w:val="sv-SE" w:eastAsia="zh-CN"/>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eastAsia="zh-CN"/>
        </w:rPr>
        <w:t>-G</w:t>
      </w:r>
    </w:p>
    <w:p w14:paraId="6616FD7A" w14:textId="77777777" w:rsidR="00585E77" w:rsidRDefault="00585E77" w:rsidP="00585E77">
      <w:pPr>
        <w:pStyle w:val="B2"/>
        <w:rPr>
          <w:lang w:val="en-US" w:eastAsia="zh-CN"/>
        </w:rPr>
      </w:pPr>
      <w:r>
        <w:rPr>
          <w:lang w:val="en-US" w:eastAsia="zh-CN"/>
        </w:rPr>
        <w:t>-</w:t>
      </w:r>
      <w:r>
        <w:rPr>
          <w:lang w:val="en-US" w:eastAsia="zh-CN"/>
        </w:rPr>
        <w:tab/>
        <w:t>The candidate value [0.5~1.</w:t>
      </w:r>
      <w:proofErr w:type="gramStart"/>
      <w:r>
        <w:rPr>
          <w:lang w:val="en-US" w:eastAsia="zh-CN"/>
        </w:rPr>
        <w:t>0]dB</w:t>
      </w:r>
      <w:proofErr w:type="gramEnd"/>
      <w:r>
        <w:rPr>
          <w:lang w:val="en-US" w:eastAsia="zh-CN"/>
        </w:rPr>
        <w:t xml:space="preserve"> degradation and final value will be specified in the WI phase.</w:t>
      </w:r>
    </w:p>
    <w:p w14:paraId="1B0715F4" w14:textId="77777777" w:rsidR="00585E77" w:rsidRDefault="00585E77" w:rsidP="00585E77">
      <w:pPr>
        <w:pStyle w:val="B2"/>
        <w:rPr>
          <w:lang w:val="en-US" w:eastAsia="zh-CN"/>
        </w:rPr>
      </w:pPr>
      <w:r>
        <w:rPr>
          <w:lang w:val="en-US" w:eastAsia="zh-CN"/>
        </w:rPr>
        <w:t>-</w:t>
      </w:r>
      <w:r>
        <w:rPr>
          <w:lang w:val="en-US" w:eastAsia="zh-CN"/>
        </w:rPr>
        <w:tab/>
        <w:t>The following aspects need more discussion during a WI phase</w:t>
      </w:r>
    </w:p>
    <w:p w14:paraId="79E1E2F1" w14:textId="77777777" w:rsidR="00585E77" w:rsidRDefault="00585E77" w:rsidP="00585E77">
      <w:pPr>
        <w:pStyle w:val="B3"/>
        <w:rPr>
          <w:lang w:val="en-US" w:eastAsia="zh-CN"/>
        </w:rPr>
      </w:pPr>
      <w:r>
        <w:rPr>
          <w:lang w:val="en-US" w:eastAsia="zh-CN"/>
        </w:rPr>
        <w:t>-</w:t>
      </w:r>
      <w:r>
        <w:rPr>
          <w:lang w:val="en-US" w:eastAsia="zh-CN"/>
        </w:rPr>
        <w:tab/>
        <w:t>The declaration of maximum TRP for the requirement of OTA sensitivity within SBFD time slot</w:t>
      </w:r>
    </w:p>
    <w:p w14:paraId="69CC2552" w14:textId="77777777" w:rsidR="00585E77" w:rsidRDefault="00585E77" w:rsidP="00585E77">
      <w:pPr>
        <w:pStyle w:val="B3"/>
        <w:rPr>
          <w:lang w:val="en-US" w:eastAsia="zh-CN"/>
        </w:rPr>
      </w:pPr>
      <w:r>
        <w:rPr>
          <w:lang w:val="en-US" w:eastAsia="zh-CN"/>
        </w:rPr>
        <w:t>-</w:t>
      </w:r>
      <w:r>
        <w:rPr>
          <w:lang w:val="en-US" w:eastAsia="zh-CN"/>
        </w:rPr>
        <w:tab/>
        <w:t xml:space="preserve">If OTA sensitivity should be defined considering </w:t>
      </w:r>
      <w:proofErr w:type="gramStart"/>
      <w:r>
        <w:rPr>
          <w:lang w:val="en-US" w:eastAsia="zh-CN"/>
        </w:rPr>
        <w:t>all of</w:t>
      </w:r>
      <w:proofErr w:type="gramEnd"/>
      <w:r>
        <w:rPr>
          <w:lang w:val="en-US" w:eastAsia="zh-CN"/>
        </w:rPr>
        <w:t xml:space="preserve"> the scenarios including self-interference, inter-site interference and inter-sector interference.</w:t>
      </w:r>
    </w:p>
    <w:p w14:paraId="6118429A" w14:textId="79C8EFCD" w:rsidR="000A368E" w:rsidRDefault="00047A48" w:rsidP="000A368E">
      <w:pPr>
        <w:rPr>
          <w:lang w:val="en-US"/>
        </w:rPr>
      </w:pPr>
      <w:r>
        <w:rPr>
          <w:lang w:val="en-US"/>
        </w:rPr>
        <w:t xml:space="preserve">Even though SBFD is non-overlapping, it is still full duplex as </w:t>
      </w:r>
      <w:r w:rsidR="00A675C9">
        <w:rPr>
          <w:lang w:val="en-US"/>
        </w:rPr>
        <w:t>the transmitter and receiver are operational at the same time</w:t>
      </w:r>
      <w:r w:rsidR="00D871B6">
        <w:rPr>
          <w:lang w:val="en-US"/>
        </w:rPr>
        <w:t xml:space="preserve"> in adjacent </w:t>
      </w:r>
      <w:proofErr w:type="spellStart"/>
      <w:r w:rsidR="00D871B6">
        <w:rPr>
          <w:lang w:val="en-US"/>
        </w:rPr>
        <w:t>subbands</w:t>
      </w:r>
      <w:proofErr w:type="spellEnd"/>
      <w:r w:rsidR="00A675C9">
        <w:rPr>
          <w:lang w:val="en-US"/>
        </w:rPr>
        <w:t>.</w:t>
      </w:r>
      <w:r w:rsidR="005448F5">
        <w:rPr>
          <w:lang w:val="en-US"/>
        </w:rPr>
        <w:t xml:space="preserve"> This makes it </w:t>
      </w:r>
      <w:r w:rsidR="00BB6D58">
        <w:rPr>
          <w:lang w:val="en-US"/>
        </w:rPr>
        <w:t xml:space="preserve">a </w:t>
      </w:r>
      <w:r w:rsidR="00D64649">
        <w:rPr>
          <w:lang w:val="en-US"/>
        </w:rPr>
        <w:t>completely different</w:t>
      </w:r>
      <w:r w:rsidR="00BB6D58">
        <w:rPr>
          <w:lang w:val="en-US"/>
        </w:rPr>
        <w:t xml:space="preserve"> case compared to </w:t>
      </w:r>
      <w:r w:rsidR="00377EF6">
        <w:rPr>
          <w:lang w:val="en-US"/>
        </w:rPr>
        <w:t>current TDD deployments</w:t>
      </w:r>
      <w:r w:rsidR="00D64649">
        <w:rPr>
          <w:lang w:val="en-US"/>
        </w:rPr>
        <w:t xml:space="preserve"> and testing environment</w:t>
      </w:r>
      <w:r w:rsidR="00D70374">
        <w:rPr>
          <w:lang w:val="en-US"/>
        </w:rPr>
        <w:t xml:space="preserve">. </w:t>
      </w:r>
      <w:r w:rsidR="001935C0">
        <w:rPr>
          <w:lang w:val="en-US"/>
        </w:rPr>
        <w:t>S</w:t>
      </w:r>
      <w:r w:rsidR="004D0C44">
        <w:rPr>
          <w:lang w:val="en-US"/>
        </w:rPr>
        <w:t xml:space="preserve">elf-interference plays </w:t>
      </w:r>
      <w:r w:rsidR="001935C0">
        <w:rPr>
          <w:lang w:val="en-US"/>
        </w:rPr>
        <w:t>a major</w:t>
      </w:r>
      <w:r w:rsidR="00C553FA">
        <w:rPr>
          <w:lang w:val="en-US"/>
        </w:rPr>
        <w:t xml:space="preserve"> role </w:t>
      </w:r>
      <w:r w:rsidR="00BF2F96">
        <w:rPr>
          <w:lang w:val="en-US"/>
        </w:rPr>
        <w:t>in OTA sensitivity</w:t>
      </w:r>
      <w:r w:rsidR="00C553FA">
        <w:rPr>
          <w:lang w:val="en-US"/>
        </w:rPr>
        <w:t>,</w:t>
      </w:r>
      <w:r w:rsidR="00297E89">
        <w:rPr>
          <w:lang w:val="en-US"/>
        </w:rPr>
        <w:t xml:space="preserve"> but</w:t>
      </w:r>
      <w:r w:rsidR="00C553FA">
        <w:rPr>
          <w:lang w:val="en-US"/>
        </w:rPr>
        <w:t xml:space="preserve"> it is </w:t>
      </w:r>
      <w:r w:rsidR="00A675C9">
        <w:rPr>
          <w:lang w:val="en-US"/>
        </w:rPr>
        <w:t xml:space="preserve">crucially important to also </w:t>
      </w:r>
      <w:proofErr w:type="gramStart"/>
      <w:r w:rsidR="00C450B0">
        <w:rPr>
          <w:lang w:val="en-US"/>
        </w:rPr>
        <w:t>take into account</w:t>
      </w:r>
      <w:proofErr w:type="gramEnd"/>
      <w:r w:rsidR="00C450B0">
        <w:rPr>
          <w:lang w:val="en-US"/>
        </w:rPr>
        <w:t xml:space="preserve"> the inter-sector and inter-site interference</w:t>
      </w:r>
      <w:r w:rsidR="00993F6D">
        <w:rPr>
          <w:lang w:val="en-US"/>
        </w:rPr>
        <w:t xml:space="preserve"> as they</w:t>
      </w:r>
      <w:r w:rsidR="002254B1">
        <w:rPr>
          <w:lang w:val="en-US"/>
        </w:rPr>
        <w:t xml:space="preserve"> have a </w:t>
      </w:r>
      <w:r w:rsidR="00170E36">
        <w:rPr>
          <w:lang w:val="en-US"/>
        </w:rPr>
        <w:t>significant interfer</w:t>
      </w:r>
      <w:r w:rsidR="00F67BC7">
        <w:rPr>
          <w:lang w:val="en-US"/>
        </w:rPr>
        <w:t>ing</w:t>
      </w:r>
      <w:r w:rsidR="002254B1">
        <w:rPr>
          <w:lang w:val="en-US"/>
        </w:rPr>
        <w:t xml:space="preserve"> </w:t>
      </w:r>
      <w:r w:rsidR="008944D0">
        <w:rPr>
          <w:lang w:val="en-US"/>
        </w:rPr>
        <w:t>impact,</w:t>
      </w:r>
      <w:r w:rsidR="00207F1A">
        <w:rPr>
          <w:lang w:val="en-US"/>
        </w:rPr>
        <w:t xml:space="preserve"> a</w:t>
      </w:r>
      <w:r w:rsidR="000D1FBD">
        <w:rPr>
          <w:lang w:val="en-US"/>
        </w:rPr>
        <w:t>nd</w:t>
      </w:r>
      <w:r w:rsidR="00207F1A">
        <w:rPr>
          <w:lang w:val="en-US"/>
        </w:rPr>
        <w:t xml:space="preserve"> they are much more difficult to cancel </w:t>
      </w:r>
      <w:r w:rsidR="00E344BF">
        <w:rPr>
          <w:lang w:val="en-US"/>
        </w:rPr>
        <w:t>than</w:t>
      </w:r>
      <w:r w:rsidR="00207F1A">
        <w:rPr>
          <w:lang w:val="en-US"/>
        </w:rPr>
        <w:t xml:space="preserve"> self-interference</w:t>
      </w:r>
      <w:r w:rsidR="00C450B0">
        <w:rPr>
          <w:lang w:val="en-US"/>
        </w:rPr>
        <w:t>.</w:t>
      </w:r>
      <w:r w:rsidR="00FB3B05">
        <w:rPr>
          <w:lang w:val="en-US"/>
        </w:rPr>
        <w:t xml:space="preserve"> </w:t>
      </w:r>
      <w:r w:rsidR="009F002A">
        <w:rPr>
          <w:lang w:val="en-US"/>
        </w:rPr>
        <w:t>Including inter-sector interference and inter-s</w:t>
      </w:r>
      <w:r w:rsidR="00C74C65">
        <w:rPr>
          <w:lang w:val="en-US"/>
        </w:rPr>
        <w:t>ite</w:t>
      </w:r>
      <w:r w:rsidR="001976AE">
        <w:rPr>
          <w:lang w:val="en-US"/>
        </w:rPr>
        <w:t xml:space="preserve"> </w:t>
      </w:r>
      <w:r w:rsidR="005C1874">
        <w:rPr>
          <w:lang w:val="en-US"/>
        </w:rPr>
        <w:t xml:space="preserve">interference to OTA </w:t>
      </w:r>
      <w:r w:rsidR="00223FC3">
        <w:rPr>
          <w:lang w:val="en-US"/>
        </w:rPr>
        <w:t xml:space="preserve">sensitivity </w:t>
      </w:r>
      <w:r w:rsidR="005C1874">
        <w:rPr>
          <w:lang w:val="en-US"/>
        </w:rPr>
        <w:t xml:space="preserve">testing </w:t>
      </w:r>
      <w:r w:rsidR="00BE0BFB">
        <w:rPr>
          <w:lang w:val="en-US"/>
        </w:rPr>
        <w:t xml:space="preserve">would ensure the sensitivity degradation </w:t>
      </w:r>
      <w:r w:rsidR="00E344BF">
        <w:rPr>
          <w:lang w:val="en-US"/>
        </w:rPr>
        <w:t>target</w:t>
      </w:r>
      <w:r w:rsidR="00223FC3">
        <w:rPr>
          <w:lang w:val="en-US"/>
        </w:rPr>
        <w:t xml:space="preserve"> is </w:t>
      </w:r>
      <w:r w:rsidR="00465B2C">
        <w:rPr>
          <w:lang w:val="en-US"/>
        </w:rPr>
        <w:t xml:space="preserve">not </w:t>
      </w:r>
      <w:r w:rsidR="006E481D">
        <w:rPr>
          <w:lang w:val="en-US"/>
        </w:rPr>
        <w:t>exceeded</w:t>
      </w:r>
      <w:r w:rsidR="00223FC3">
        <w:rPr>
          <w:lang w:val="en-US"/>
        </w:rPr>
        <w:t xml:space="preserve">. However, </w:t>
      </w:r>
      <w:r w:rsidR="003B3696">
        <w:rPr>
          <w:lang w:val="en-US"/>
        </w:rPr>
        <w:t>these types of interferences</w:t>
      </w:r>
      <w:r w:rsidR="00722209">
        <w:rPr>
          <w:lang w:val="en-US"/>
        </w:rPr>
        <w:t xml:space="preserve"> are not </w:t>
      </w:r>
      <w:r w:rsidR="0087787F">
        <w:rPr>
          <w:lang w:val="en-US"/>
        </w:rPr>
        <w:t>feasible</w:t>
      </w:r>
      <w:r w:rsidR="00722209">
        <w:rPr>
          <w:lang w:val="en-US"/>
        </w:rPr>
        <w:t xml:space="preserve"> to be </w:t>
      </w:r>
      <w:r w:rsidR="00277FF5">
        <w:rPr>
          <w:lang w:val="en-US"/>
        </w:rPr>
        <w:t>tested</w:t>
      </w:r>
      <w:r w:rsidR="000F7F50">
        <w:rPr>
          <w:lang w:val="en-US"/>
        </w:rPr>
        <w:t xml:space="preserve"> </w:t>
      </w:r>
      <w:r w:rsidR="00277FF5">
        <w:rPr>
          <w:lang w:val="en-US"/>
        </w:rPr>
        <w:t>in any</w:t>
      </w:r>
      <w:r w:rsidR="009D400B">
        <w:rPr>
          <w:lang w:val="en-US"/>
        </w:rPr>
        <w:t xml:space="preserve"> reasonable test environment</w:t>
      </w:r>
      <w:r w:rsidR="004C2B19">
        <w:rPr>
          <w:lang w:val="en-US"/>
        </w:rPr>
        <w:t xml:space="preserve"> that would </w:t>
      </w:r>
      <w:r w:rsidR="004D537E">
        <w:rPr>
          <w:lang w:val="en-US"/>
        </w:rPr>
        <w:t xml:space="preserve">reflect </w:t>
      </w:r>
      <w:r w:rsidR="007B50F0">
        <w:rPr>
          <w:lang w:val="en-US"/>
        </w:rPr>
        <w:t>real</w:t>
      </w:r>
      <w:r w:rsidR="002922D4">
        <w:rPr>
          <w:lang w:val="en-US"/>
        </w:rPr>
        <w:t xml:space="preserve"> deployments th</w:t>
      </w:r>
      <w:r w:rsidR="00A4485A">
        <w:rPr>
          <w:lang w:val="en-US"/>
        </w:rPr>
        <w:t>at require isolating materials and other methods for needed isolation</w:t>
      </w:r>
      <w:r w:rsidR="00502ECA">
        <w:rPr>
          <w:lang w:val="en-US"/>
        </w:rPr>
        <w:t xml:space="preserve"> and for this reason, this is not seen as </w:t>
      </w:r>
      <w:r w:rsidR="00E56403">
        <w:rPr>
          <w:lang w:val="en-US"/>
        </w:rPr>
        <w:t>sensible</w:t>
      </w:r>
      <w:r w:rsidR="00EF3133">
        <w:rPr>
          <w:lang w:val="en-US"/>
        </w:rPr>
        <w:t xml:space="preserve"> method.</w:t>
      </w:r>
      <w:r w:rsidR="00AF4233">
        <w:t xml:space="preserve"> </w:t>
      </w:r>
      <w:r w:rsidR="00AB607B">
        <w:rPr>
          <w:lang w:val="en-US"/>
        </w:rPr>
        <w:t>A</w:t>
      </w:r>
      <w:r w:rsidR="00B60565">
        <w:rPr>
          <w:lang w:val="en-US"/>
        </w:rPr>
        <w:t>s t</w:t>
      </w:r>
      <w:r w:rsidR="00C450B0">
        <w:rPr>
          <w:lang w:val="en-US"/>
        </w:rPr>
        <w:t xml:space="preserve">he </w:t>
      </w:r>
      <w:r w:rsidR="00B60565">
        <w:rPr>
          <w:lang w:val="en-US"/>
        </w:rPr>
        <w:t>benefits of functional SBFD system are in the UL improvements</w:t>
      </w:r>
      <w:r w:rsidR="00DB0F2C">
        <w:rPr>
          <w:lang w:val="en-US"/>
        </w:rPr>
        <w:t xml:space="preserve">, we cannot sacrifice the sensitivity </w:t>
      </w:r>
      <w:r w:rsidR="005941EF">
        <w:rPr>
          <w:lang w:val="en-US"/>
        </w:rPr>
        <w:t>any more than the 1dB</w:t>
      </w:r>
      <w:r w:rsidR="00AC40E7">
        <w:rPr>
          <w:lang w:val="en-US"/>
        </w:rPr>
        <w:t xml:space="preserve"> that was assumed in the study phase.</w:t>
      </w:r>
      <w:r w:rsidR="006D4EF0">
        <w:rPr>
          <w:lang w:val="en-US"/>
        </w:rPr>
        <w:t xml:space="preserve"> </w:t>
      </w:r>
      <w:r w:rsidR="00D81CB0">
        <w:rPr>
          <w:lang w:val="en-US"/>
        </w:rPr>
        <w:t>Since the</w:t>
      </w:r>
      <w:r w:rsidR="006D4EF0" w:rsidRPr="006D4EF0">
        <w:rPr>
          <w:lang w:val="en-US"/>
        </w:rPr>
        <w:t xml:space="preserve"> OTA sensitivity requirement does not capture the effects from inter-sector and inter-</w:t>
      </w:r>
      <w:r w:rsidR="00AD1A40">
        <w:rPr>
          <w:lang w:val="en-US"/>
        </w:rPr>
        <w:t>site</w:t>
      </w:r>
      <w:r w:rsidR="006D4EF0" w:rsidRPr="006D4EF0">
        <w:rPr>
          <w:lang w:val="en-US"/>
        </w:rPr>
        <w:t xml:space="preserve"> interference</w:t>
      </w:r>
      <w:r w:rsidR="000E1151">
        <w:rPr>
          <w:lang w:val="en-US"/>
        </w:rPr>
        <w:t xml:space="preserve"> but self-interference </w:t>
      </w:r>
      <w:r w:rsidR="000A58FD">
        <w:rPr>
          <w:lang w:val="en-US"/>
        </w:rPr>
        <w:t>only</w:t>
      </w:r>
      <w:r w:rsidR="00594120">
        <w:rPr>
          <w:lang w:val="en-US"/>
        </w:rPr>
        <w:t>,</w:t>
      </w:r>
      <w:r w:rsidR="00EF07FF">
        <w:rPr>
          <w:lang w:val="en-US"/>
        </w:rPr>
        <w:t xml:space="preserve"> </w:t>
      </w:r>
      <w:r w:rsidR="00594120">
        <w:rPr>
          <w:lang w:val="en-US"/>
        </w:rPr>
        <w:t>t</w:t>
      </w:r>
      <w:r w:rsidR="00BB0F02">
        <w:rPr>
          <w:lang w:val="en-US"/>
        </w:rPr>
        <w:t>he maximum value that c</w:t>
      </w:r>
      <w:r w:rsidR="00037970">
        <w:rPr>
          <w:lang w:val="en-US"/>
        </w:rPr>
        <w:t xml:space="preserve">an be accepted for </w:t>
      </w:r>
      <w:r w:rsidR="00FF386B">
        <w:rPr>
          <w:lang w:val="en-US"/>
        </w:rPr>
        <w:t>[</w:t>
      </w:r>
      <w:proofErr w:type="spellStart"/>
      <w:r w:rsidR="00FF386B">
        <w:rPr>
          <w:lang w:val="en-US"/>
        </w:rPr>
        <w:t>desens</w:t>
      </w:r>
      <w:proofErr w:type="spellEnd"/>
      <w:r w:rsidR="00FF386B">
        <w:rPr>
          <w:lang w:val="en-US"/>
        </w:rPr>
        <w:t xml:space="preserve"> target] </w:t>
      </w:r>
      <w:r w:rsidR="00037970">
        <w:rPr>
          <w:lang w:val="en-US"/>
        </w:rPr>
        <w:t xml:space="preserve">in the </w:t>
      </w:r>
      <w:r w:rsidR="00037970">
        <w:rPr>
          <w:lang w:val="en-US"/>
        </w:rPr>
        <w:lastRenderedPageBreak/>
        <w:t>OTA sensitivity formula</w:t>
      </w:r>
      <w:r w:rsidR="00FF386B">
        <w:rPr>
          <w:lang w:val="en-US"/>
        </w:rPr>
        <w:t xml:space="preserve"> </w:t>
      </w:r>
      <w:r w:rsidR="00D81CB0">
        <w:rPr>
          <w:lang w:val="en-US"/>
        </w:rPr>
        <w:t xml:space="preserve">should be </w:t>
      </w:r>
      <w:r w:rsidR="00FF386B">
        <w:rPr>
          <w:lang w:val="en-US"/>
        </w:rPr>
        <w:t>0.5dB</w:t>
      </w:r>
      <w:r w:rsidR="009048EE">
        <w:rPr>
          <w:lang w:val="en-US"/>
        </w:rPr>
        <w:t xml:space="preserve"> with leaving 0.5dB for </w:t>
      </w:r>
      <w:r w:rsidR="00CB2BFA">
        <w:rPr>
          <w:lang w:val="en-US"/>
        </w:rPr>
        <w:t xml:space="preserve">desensitization </w:t>
      </w:r>
      <w:r w:rsidR="00B745E6">
        <w:rPr>
          <w:lang w:val="en-US"/>
        </w:rPr>
        <w:t>due to inter-sector and inter-site interference</w:t>
      </w:r>
      <w:r w:rsidR="00071D41">
        <w:rPr>
          <w:lang w:val="en-US"/>
        </w:rPr>
        <w:t>.</w:t>
      </w:r>
    </w:p>
    <w:p w14:paraId="0EF13C91" w14:textId="08D55BFA" w:rsidR="0010060F" w:rsidRPr="00D85F20" w:rsidRDefault="008E3F1F" w:rsidP="00733CC4">
      <w:pPr>
        <w:pStyle w:val="Proposal"/>
      </w:pPr>
      <w:r>
        <w:t xml:space="preserve"> </w:t>
      </w:r>
      <w:r w:rsidR="00A84DED">
        <w:t xml:space="preserve">Use maximum of 0.5dB for </w:t>
      </w:r>
      <w:r w:rsidR="00802663">
        <w:t>desens</w:t>
      </w:r>
      <w:r w:rsidR="001D10D6">
        <w:t>itization</w:t>
      </w:r>
      <w:r w:rsidR="00802663">
        <w:t xml:space="preserve"> target value</w:t>
      </w:r>
      <w:r w:rsidR="003D31AE">
        <w:t xml:space="preserve"> for </w:t>
      </w:r>
      <w:r w:rsidR="00784638">
        <w:t xml:space="preserve">the </w:t>
      </w:r>
      <w:r w:rsidR="00784638">
        <w:rPr>
          <w:rFonts w:hint="eastAsia"/>
          <w:lang w:eastAsia="zh-CN"/>
        </w:rPr>
        <w:t xml:space="preserve">OTA sensitivity requirement </w:t>
      </w:r>
      <w:r w:rsidR="006079C4">
        <w:rPr>
          <w:lang w:eastAsia="zh-CN"/>
        </w:rPr>
        <w:t xml:space="preserve">due to </w:t>
      </w:r>
      <w:r w:rsidR="003D31AE">
        <w:t>self-interference</w:t>
      </w:r>
      <w:r w:rsidR="00062280">
        <w:t>.</w:t>
      </w:r>
    </w:p>
    <w:p w14:paraId="069DE8F5" w14:textId="77777777" w:rsidR="00BA2AD8" w:rsidRPr="00BA2AD8" w:rsidRDefault="00BA2AD8" w:rsidP="00BA2AD8">
      <w:pPr>
        <w:pStyle w:val="00BodyText"/>
      </w:pPr>
      <w:bookmarkStart w:id="3" w:name="OLE_LINK5"/>
      <w:bookmarkStart w:id="4" w:name="_Hlk118714984"/>
    </w:p>
    <w:bookmarkEnd w:id="2"/>
    <w:bookmarkEnd w:id="3"/>
    <w:bookmarkEnd w:id="4"/>
    <w:p w14:paraId="10445A01" w14:textId="65BF2491" w:rsidR="00885580" w:rsidRDefault="007820D0" w:rsidP="00885580">
      <w:pPr>
        <w:pStyle w:val="Heading1"/>
      </w:pPr>
      <w:r>
        <w:t>Conclusion</w:t>
      </w:r>
    </w:p>
    <w:p w14:paraId="3D5BC62E" w14:textId="2AB56504"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15E98D12" w14:textId="6E4C0A35" w:rsidR="006C7877" w:rsidRPr="00733CC4" w:rsidRDefault="00733CC4" w:rsidP="00733CC4">
      <w:pPr>
        <w:pStyle w:val="Observation"/>
        <w:numPr>
          <w:ilvl w:val="0"/>
          <w:numId w:val="26"/>
        </w:numPr>
      </w:pPr>
      <w:r w:rsidRPr="00733CC4">
        <w:t>New complex test model would be needed to support joint measurement of transmitter signal quality for normal DL symbols/slots and SBFD DL symbols/slots.</w:t>
      </w:r>
      <w:r w:rsidR="001D136C">
        <w:rPr>
          <w:rStyle w:val="normaltextrun"/>
        </w:rPr>
        <w:fldChar w:fldCharType="begin"/>
      </w:r>
      <w:r w:rsidR="001D136C" w:rsidRPr="00733CC4">
        <w:rPr>
          <w:rStyle w:val="normaltextrun"/>
        </w:rPr>
        <w:instrText xml:space="preserve"> TOC \n \t "Proposal;1;Observation;1" </w:instrText>
      </w:r>
      <w:r w:rsidR="001D136C">
        <w:rPr>
          <w:rStyle w:val="normaltextrun"/>
        </w:rPr>
        <w:fldChar w:fldCharType="separate"/>
      </w:r>
    </w:p>
    <w:p w14:paraId="27FFF33D" w14:textId="7AACE4EE" w:rsidR="001533FB" w:rsidRDefault="00882A88" w:rsidP="001533FB">
      <w:pPr>
        <w:pStyle w:val="Proposal"/>
        <w:numPr>
          <w:ilvl w:val="0"/>
          <w:numId w:val="17"/>
        </w:numPr>
      </w:pPr>
      <w:r>
        <w:t xml:space="preserve"> </w:t>
      </w:r>
      <w:r w:rsidR="001533FB">
        <w:t>Focus on defining the BS RF requirements for SBFD-capable BS in n104 band.</w:t>
      </w:r>
    </w:p>
    <w:p w14:paraId="6E8377FD" w14:textId="7A341BD2" w:rsidR="00D7667B" w:rsidRPr="00D7667B" w:rsidRDefault="0083678E" w:rsidP="00733CC4">
      <w:pPr>
        <w:pStyle w:val="Proposal"/>
      </w:pPr>
      <w:r>
        <w:t xml:space="preserve"> </w:t>
      </w:r>
      <w:r w:rsidR="00545CAF">
        <w:t>Among the coexistence cases defined in the SBFD coexistence simulations, consider Case 3 to derive the SBFD BS RF requirements</w:t>
      </w:r>
      <w:r w:rsidR="007D70A8">
        <w:t>.</w:t>
      </w:r>
    </w:p>
    <w:p w14:paraId="76A302B6" w14:textId="3C1C4B77" w:rsidR="006C7877" w:rsidRDefault="0083678E" w:rsidP="00733CC4">
      <w:pPr>
        <w:pStyle w:val="Proposal"/>
      </w:pPr>
      <w:r>
        <w:t xml:space="preserve"> </w:t>
      </w:r>
      <w:r w:rsidR="00545CAF">
        <w:t>Companies to agree on the simulation assumptions to be used for deriving the requirements. The “worst-case” conditions should be assumed as baseline, e.g. grid shift of 0% should be considered</w:t>
      </w:r>
      <w:r w:rsidR="006C7877">
        <w:t>.</w:t>
      </w:r>
    </w:p>
    <w:p w14:paraId="199BCEED" w14:textId="7313725E" w:rsidR="00494166" w:rsidRDefault="00882A88" w:rsidP="00062280">
      <w:pPr>
        <w:pStyle w:val="Proposal"/>
        <w:numPr>
          <w:ilvl w:val="0"/>
          <w:numId w:val="17"/>
        </w:numPr>
      </w:pPr>
      <w:r>
        <w:t xml:space="preserve"> </w:t>
      </w:r>
      <w:r w:rsidR="00545CAF">
        <w:t xml:space="preserve">Companies to agree on a simulation methodology to derive each of the BS RF requirements. For instance, a requirement for ACS could be determined as the minimum ACS value </w:t>
      </w:r>
      <w:r w:rsidR="00545CAF" w:rsidRPr="00EB55D2">
        <w:t>providing less than 5% degradation on the 5th percentile and/or average throughput</w:t>
      </w:r>
      <w:r w:rsidR="00545CAF">
        <w:t>.</w:t>
      </w:r>
    </w:p>
    <w:p w14:paraId="0E8329AC" w14:textId="28F67B32" w:rsidR="00545CAF" w:rsidRPr="00733CC4" w:rsidRDefault="0083678E" w:rsidP="00545CAF">
      <w:pPr>
        <w:pStyle w:val="Proposal"/>
        <w:numPr>
          <w:ilvl w:val="0"/>
          <w:numId w:val="17"/>
        </w:numPr>
      </w:pPr>
      <w:r>
        <w:t xml:space="preserve"> </w:t>
      </w:r>
      <w:r w:rsidR="00545CAF" w:rsidRPr="00733CC4">
        <w:t xml:space="preserve">For BS Rx in-band blocking requirement, further simulations can be conducted to </w:t>
      </w:r>
      <w:r w:rsidR="00545CAF" w:rsidRPr="007D70A8">
        <w:t xml:space="preserve">determine the expected blocker levels due to other operators’ BSs during SBFD slots and to define the SBFD RX blocking requirement. Scenarios shall be selected to reflect “worst-case” while still realistic conditions, </w:t>
      </w:r>
      <w:r w:rsidR="00545CAF">
        <w:t xml:space="preserve">e.g. </w:t>
      </w:r>
      <w:r w:rsidR="00545CAF" w:rsidRPr="007D70A8">
        <w:t>0% grid shift between operators.</w:t>
      </w:r>
    </w:p>
    <w:p w14:paraId="6679375C" w14:textId="12E101C3" w:rsidR="00545CAF" w:rsidRDefault="0083678E" w:rsidP="00545CAF">
      <w:pPr>
        <w:pStyle w:val="Proposal"/>
        <w:numPr>
          <w:ilvl w:val="0"/>
          <w:numId w:val="17"/>
        </w:numPr>
      </w:pPr>
      <w:r>
        <w:t xml:space="preserve"> </w:t>
      </w:r>
      <w:r w:rsidR="00545CAF">
        <w:t>Separate transmitter signal quality measurements are preferred for normal DL symbols/slots and SBFD symbols/slots.</w:t>
      </w:r>
    </w:p>
    <w:p w14:paraId="02DDF945" w14:textId="5D0D4C16" w:rsidR="00C33A4A" w:rsidRPr="00C33A4A" w:rsidRDefault="0083678E" w:rsidP="00C33A4A">
      <w:pPr>
        <w:pStyle w:val="Proposal"/>
      </w:pPr>
      <w:r>
        <w:t xml:space="preserve"> </w:t>
      </w:r>
      <w:r w:rsidR="00C33A4A">
        <w:t xml:space="preserve">Use maximum of 0.5dB for desensitization target value for the </w:t>
      </w:r>
      <w:r w:rsidR="00C33A4A">
        <w:rPr>
          <w:rFonts w:hint="eastAsia"/>
          <w:lang w:eastAsia="zh-CN"/>
        </w:rPr>
        <w:t xml:space="preserve">OTA sensitivity requirement </w:t>
      </w:r>
      <w:r w:rsidR="00C33A4A">
        <w:rPr>
          <w:lang w:eastAsia="zh-CN"/>
        </w:rPr>
        <w:t xml:space="preserve">due to </w:t>
      </w:r>
      <w:r w:rsidR="00C33A4A">
        <w:t>self-interference.</w:t>
      </w:r>
    </w:p>
    <w:p w14:paraId="4D52801E" w14:textId="23F3FF48" w:rsidR="00C77EF6" w:rsidRDefault="00C77EF6" w:rsidP="00B11F75">
      <w:pPr>
        <w:pStyle w:val="Proposal"/>
        <w:numPr>
          <w:ilvl w:val="0"/>
          <w:numId w:val="0"/>
        </w:numPr>
        <w:rPr>
          <w:rStyle w:val="normaltextrun"/>
        </w:rPr>
      </w:pPr>
    </w:p>
    <w:p w14:paraId="05C855D7" w14:textId="4BFE4CB0" w:rsidR="00696134" w:rsidRPr="00C77EF6" w:rsidRDefault="001D136C" w:rsidP="00B11F75">
      <w:pPr>
        <w:pStyle w:val="Proposal"/>
        <w:numPr>
          <w:ilvl w:val="0"/>
          <w:numId w:val="0"/>
        </w:numPr>
        <w:rPr>
          <w:rStyle w:val="normaltextrun"/>
        </w:rPr>
      </w:pPr>
      <w:r>
        <w:rPr>
          <w:rStyle w:val="normaltextrun"/>
          <w:noProof/>
          <w:color w:val="000000" w:themeColor="text1"/>
          <w:sz w:val="22"/>
        </w:rPr>
        <w:fldChar w:fldCharType="end"/>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1566ACB" w14:textId="2935D180" w:rsidR="00B608A9" w:rsidRPr="00733CC4" w:rsidRDefault="00650113" w:rsidP="00E3770E">
      <w:pPr>
        <w:pStyle w:val="ListParagraph"/>
        <w:numPr>
          <w:ilvl w:val="0"/>
          <w:numId w:val="4"/>
        </w:numPr>
        <w:jc w:val="both"/>
        <w:rPr>
          <w:sz w:val="20"/>
          <w:szCs w:val="20"/>
          <w:lang w:val="en-US"/>
        </w:rPr>
      </w:pPr>
      <w:r w:rsidRPr="00650113">
        <w:rPr>
          <w:sz w:val="20"/>
          <w:szCs w:val="20"/>
          <w:lang w:val="en-US"/>
        </w:rPr>
        <w:t>R</w:t>
      </w:r>
      <w:r w:rsidR="002C3049">
        <w:rPr>
          <w:sz w:val="20"/>
          <w:szCs w:val="20"/>
          <w:lang w:val="en-US"/>
        </w:rPr>
        <w:t>4</w:t>
      </w:r>
      <w:r w:rsidRPr="00650113">
        <w:rPr>
          <w:sz w:val="20"/>
          <w:szCs w:val="20"/>
          <w:lang w:val="en-US"/>
        </w:rPr>
        <w:t>-240</w:t>
      </w:r>
      <w:r w:rsidR="002C3049">
        <w:rPr>
          <w:sz w:val="20"/>
          <w:szCs w:val="20"/>
          <w:lang w:val="en-US"/>
        </w:rPr>
        <w:t>6107</w:t>
      </w:r>
      <w:r w:rsidR="004D5DB4">
        <w:rPr>
          <w:sz w:val="20"/>
          <w:szCs w:val="20"/>
          <w:lang w:val="en-US"/>
        </w:rPr>
        <w:t xml:space="preserve"> </w:t>
      </w:r>
      <w:r w:rsidR="00B417A8">
        <w:rPr>
          <w:sz w:val="20"/>
          <w:szCs w:val="20"/>
          <w:lang w:val="en-US"/>
        </w:rPr>
        <w:t>“</w:t>
      </w:r>
      <w:r w:rsidR="002C3049" w:rsidRPr="002C3049">
        <w:rPr>
          <w:sz w:val="20"/>
          <w:szCs w:val="20"/>
          <w:lang w:val="en-US"/>
        </w:rPr>
        <w:t xml:space="preserve">Way Forward for [110bis][313] </w:t>
      </w:r>
      <w:proofErr w:type="spellStart"/>
      <w:r w:rsidR="002C3049" w:rsidRPr="002C3049">
        <w:rPr>
          <w:sz w:val="20"/>
          <w:szCs w:val="20"/>
          <w:lang w:val="en-US"/>
        </w:rPr>
        <w:t>NR_duplex_evo</w:t>
      </w:r>
      <w:proofErr w:type="spellEnd"/>
      <w:r w:rsidR="00B417A8">
        <w:rPr>
          <w:sz w:val="20"/>
          <w:szCs w:val="20"/>
          <w:lang w:val="en-US"/>
        </w:rPr>
        <w:t>”, RAN</w:t>
      </w:r>
      <w:r w:rsidR="002C3049">
        <w:rPr>
          <w:sz w:val="20"/>
          <w:szCs w:val="20"/>
          <w:lang w:val="en-US"/>
        </w:rPr>
        <w:t>4</w:t>
      </w:r>
      <w:r w:rsidR="00B417A8">
        <w:rPr>
          <w:sz w:val="20"/>
          <w:szCs w:val="20"/>
          <w:lang w:val="en-US"/>
        </w:rPr>
        <w:t>#1</w:t>
      </w:r>
      <w:r w:rsidR="002C3049">
        <w:rPr>
          <w:sz w:val="20"/>
          <w:szCs w:val="20"/>
          <w:lang w:val="en-US"/>
        </w:rPr>
        <w:t>10bis, Changsha, China, 15</w:t>
      </w:r>
      <w:r w:rsidR="002C3049" w:rsidRPr="00733CC4">
        <w:rPr>
          <w:sz w:val="20"/>
          <w:szCs w:val="20"/>
          <w:vertAlign w:val="superscript"/>
          <w:lang w:val="en-US"/>
        </w:rPr>
        <w:t>th</w:t>
      </w:r>
      <w:r w:rsidR="002C3049">
        <w:rPr>
          <w:sz w:val="20"/>
          <w:szCs w:val="20"/>
          <w:lang w:val="en-US"/>
        </w:rPr>
        <w:t>-19</w:t>
      </w:r>
      <w:r w:rsidR="002C3049" w:rsidRPr="00733CC4">
        <w:rPr>
          <w:sz w:val="20"/>
          <w:szCs w:val="20"/>
          <w:vertAlign w:val="superscript"/>
          <w:lang w:val="en-US"/>
        </w:rPr>
        <w:t>th</w:t>
      </w:r>
      <w:r w:rsidR="002C3049">
        <w:rPr>
          <w:sz w:val="20"/>
          <w:szCs w:val="20"/>
          <w:lang w:val="en-US"/>
        </w:rPr>
        <w:t xml:space="preserve"> </w:t>
      </w:r>
      <w:proofErr w:type="gramStart"/>
      <w:r w:rsidR="002C3049">
        <w:rPr>
          <w:sz w:val="20"/>
          <w:szCs w:val="20"/>
          <w:lang w:val="en-US"/>
        </w:rPr>
        <w:t>April,</w:t>
      </w:r>
      <w:proofErr w:type="gramEnd"/>
      <w:r w:rsidR="002C3049">
        <w:rPr>
          <w:sz w:val="20"/>
          <w:szCs w:val="20"/>
          <w:lang w:val="en-US"/>
        </w:rPr>
        <w:t xml:space="preserve"> 2024</w:t>
      </w:r>
    </w:p>
    <w:p w14:paraId="07E8A381" w14:textId="5086D987" w:rsidR="008C37EF" w:rsidRDefault="003B3BC6" w:rsidP="003B3BC6">
      <w:pPr>
        <w:pStyle w:val="ListParagraph"/>
        <w:numPr>
          <w:ilvl w:val="0"/>
          <w:numId w:val="4"/>
        </w:numPr>
        <w:jc w:val="both"/>
        <w:rPr>
          <w:sz w:val="20"/>
          <w:szCs w:val="20"/>
          <w:lang w:val="en-US"/>
        </w:rPr>
      </w:pPr>
      <w:r w:rsidRPr="000845BC">
        <w:rPr>
          <w:sz w:val="20"/>
          <w:szCs w:val="20"/>
          <w:lang w:val="en-US"/>
        </w:rPr>
        <w:t>T</w:t>
      </w:r>
      <w:r>
        <w:rPr>
          <w:sz w:val="20"/>
          <w:szCs w:val="20"/>
          <w:lang w:val="en-US"/>
        </w:rPr>
        <w:t>R</w:t>
      </w:r>
      <w:r w:rsidRPr="000845BC">
        <w:rPr>
          <w:sz w:val="20"/>
          <w:szCs w:val="20"/>
          <w:lang w:val="en-US"/>
        </w:rPr>
        <w:t xml:space="preserve"> 3</w:t>
      </w:r>
      <w:r>
        <w:rPr>
          <w:sz w:val="20"/>
          <w:szCs w:val="20"/>
          <w:lang w:val="en-US"/>
        </w:rPr>
        <w:t>8.858</w:t>
      </w:r>
      <w:r w:rsidRPr="000845BC">
        <w:rPr>
          <w:sz w:val="20"/>
          <w:szCs w:val="20"/>
          <w:lang w:val="en-US"/>
        </w:rPr>
        <w:t xml:space="preserve"> </w:t>
      </w:r>
      <w:r w:rsidR="00C2386E">
        <w:rPr>
          <w:sz w:val="20"/>
          <w:szCs w:val="20"/>
          <w:lang w:val="en-US"/>
        </w:rPr>
        <w:t>V</w:t>
      </w:r>
      <w:r w:rsidRPr="00326653">
        <w:rPr>
          <w:sz w:val="20"/>
          <w:szCs w:val="20"/>
          <w:lang w:val="en-US"/>
        </w:rPr>
        <w:t>18.</w:t>
      </w:r>
      <w:r w:rsidR="004673AB">
        <w:rPr>
          <w:sz w:val="20"/>
          <w:szCs w:val="20"/>
          <w:lang w:val="en-US"/>
        </w:rPr>
        <w:t>1</w:t>
      </w:r>
      <w:r w:rsidR="00326653">
        <w:rPr>
          <w:sz w:val="20"/>
          <w:szCs w:val="20"/>
          <w:lang w:val="en-US"/>
        </w:rPr>
        <w:t>.0</w:t>
      </w:r>
      <w:r>
        <w:rPr>
          <w:sz w:val="20"/>
          <w:szCs w:val="20"/>
          <w:lang w:val="en-US"/>
        </w:rPr>
        <w:t xml:space="preserve"> “</w:t>
      </w:r>
      <w:r w:rsidR="00DB1B9A" w:rsidRPr="00DB1B9A">
        <w:rPr>
          <w:sz w:val="20"/>
          <w:szCs w:val="20"/>
          <w:lang w:val="en-US"/>
        </w:rPr>
        <w:t>Study on Evolution of NR Duplex Operation</w:t>
      </w:r>
      <w:r>
        <w:rPr>
          <w:sz w:val="20"/>
          <w:szCs w:val="20"/>
          <w:lang w:val="en-US"/>
        </w:rPr>
        <w:t>”</w:t>
      </w:r>
    </w:p>
    <w:p w14:paraId="0ADD5D5E" w14:textId="77777777" w:rsidR="00161884" w:rsidRDefault="00161884" w:rsidP="00161884">
      <w:pPr>
        <w:pStyle w:val="ListParagraph"/>
        <w:numPr>
          <w:ilvl w:val="0"/>
          <w:numId w:val="4"/>
        </w:numPr>
        <w:jc w:val="both"/>
        <w:rPr>
          <w:sz w:val="20"/>
          <w:szCs w:val="20"/>
          <w:lang w:val="en-US"/>
        </w:rPr>
      </w:pPr>
      <w:r>
        <w:rPr>
          <w:sz w:val="20"/>
          <w:szCs w:val="20"/>
          <w:lang w:val="en-US"/>
        </w:rPr>
        <w:t>TR 25.942 V18.0.0 “</w:t>
      </w:r>
      <w:r w:rsidRPr="00161884">
        <w:rPr>
          <w:sz w:val="20"/>
          <w:szCs w:val="20"/>
          <w:lang w:val="en-US"/>
        </w:rPr>
        <w:t>Radio Frequency (RF) system scenarios</w:t>
      </w:r>
      <w:r>
        <w:rPr>
          <w:sz w:val="20"/>
          <w:szCs w:val="20"/>
          <w:lang w:val="en-US"/>
        </w:rPr>
        <w:t>”</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245E9" w14:textId="77777777" w:rsidR="00953F88" w:rsidRDefault="00953F88">
      <w:r>
        <w:separator/>
      </w:r>
    </w:p>
  </w:endnote>
  <w:endnote w:type="continuationSeparator" w:id="0">
    <w:p w14:paraId="5F2F9F41" w14:textId="77777777" w:rsidR="00953F88" w:rsidRDefault="00953F88">
      <w:r>
        <w:continuationSeparator/>
      </w:r>
    </w:p>
  </w:endnote>
  <w:endnote w:type="continuationNotice" w:id="1">
    <w:p w14:paraId="559D421E" w14:textId="77777777" w:rsidR="00953F88" w:rsidRDefault="00953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38BD8" w14:textId="77777777" w:rsidR="00953F88" w:rsidRDefault="00953F88">
      <w:r>
        <w:separator/>
      </w:r>
    </w:p>
  </w:footnote>
  <w:footnote w:type="continuationSeparator" w:id="0">
    <w:p w14:paraId="6717EC4F" w14:textId="77777777" w:rsidR="00953F88" w:rsidRDefault="00953F88">
      <w:r>
        <w:continuationSeparator/>
      </w:r>
    </w:p>
  </w:footnote>
  <w:footnote w:type="continuationNotice" w:id="1">
    <w:p w14:paraId="4F8AD5C8" w14:textId="77777777" w:rsidR="00953F88" w:rsidRDefault="00953F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2"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8"/>
  </w:num>
  <w:num w:numId="9" w16cid:durableId="933249585">
    <w:abstractNumId w:val="2"/>
  </w:num>
  <w:num w:numId="10" w16cid:durableId="664356833">
    <w:abstractNumId w:val="17"/>
  </w:num>
  <w:num w:numId="11" w16cid:durableId="80681869">
    <w:abstractNumId w:val="8"/>
  </w:num>
  <w:num w:numId="12" w16cid:durableId="1566528953">
    <w:abstractNumId w:val="12"/>
  </w:num>
  <w:num w:numId="13" w16cid:durableId="350642282">
    <w:abstractNumId w:val="19"/>
  </w:num>
  <w:num w:numId="14" w16cid:durableId="847522526">
    <w:abstractNumId w:val="16"/>
  </w:num>
  <w:num w:numId="15" w16cid:durableId="1088382487">
    <w:abstractNumId w:val="13"/>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5"/>
  </w:num>
  <w:num w:numId="20" w16cid:durableId="409928289">
    <w:abstractNumId w:val="3"/>
  </w:num>
  <w:num w:numId="21" w16cid:durableId="510799493">
    <w:abstractNumId w:val="14"/>
  </w:num>
  <w:num w:numId="22" w16cid:durableId="2036300277">
    <w:abstractNumId w:val="9"/>
  </w:num>
  <w:num w:numId="23" w16cid:durableId="1096251784">
    <w:abstractNumId w:val="9"/>
  </w:num>
  <w:num w:numId="24" w16cid:durableId="1440881184">
    <w:abstractNumId w:val="9"/>
  </w:num>
  <w:num w:numId="25" w16cid:durableId="2002394159">
    <w:abstractNumId w:val="11"/>
  </w:num>
  <w:num w:numId="26" w16cid:durableId="511989292">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9A9"/>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979"/>
    <w:rsid w:val="00075D33"/>
    <w:rsid w:val="00075FDA"/>
    <w:rsid w:val="0007613F"/>
    <w:rsid w:val="00076386"/>
    <w:rsid w:val="000764B7"/>
    <w:rsid w:val="00076D82"/>
    <w:rsid w:val="00077B1B"/>
    <w:rsid w:val="00077C0F"/>
    <w:rsid w:val="00077FD6"/>
    <w:rsid w:val="0008007F"/>
    <w:rsid w:val="00080294"/>
    <w:rsid w:val="00080BFC"/>
    <w:rsid w:val="00081EC2"/>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856"/>
    <w:rsid w:val="00086D71"/>
    <w:rsid w:val="00086DB5"/>
    <w:rsid w:val="00086FD6"/>
    <w:rsid w:val="000872B9"/>
    <w:rsid w:val="00087313"/>
    <w:rsid w:val="000873EA"/>
    <w:rsid w:val="0008743B"/>
    <w:rsid w:val="0008769C"/>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7DC"/>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25E"/>
    <w:rsid w:val="002A6484"/>
    <w:rsid w:val="002A6587"/>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61"/>
    <w:rsid w:val="002B18B3"/>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F5E"/>
    <w:rsid w:val="002C07FD"/>
    <w:rsid w:val="002C083A"/>
    <w:rsid w:val="002C0C4B"/>
    <w:rsid w:val="002C0CDF"/>
    <w:rsid w:val="002C1743"/>
    <w:rsid w:val="002C17EB"/>
    <w:rsid w:val="002C18B1"/>
    <w:rsid w:val="002C1E43"/>
    <w:rsid w:val="002C1EEA"/>
    <w:rsid w:val="002C204A"/>
    <w:rsid w:val="002C215A"/>
    <w:rsid w:val="002C2317"/>
    <w:rsid w:val="002C2738"/>
    <w:rsid w:val="002C2978"/>
    <w:rsid w:val="002C3049"/>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650"/>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9F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50B9"/>
    <w:rsid w:val="003E50DF"/>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896"/>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5DAC"/>
    <w:rsid w:val="004863C1"/>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511A"/>
    <w:rsid w:val="004F5154"/>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4D3"/>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842"/>
    <w:rsid w:val="005949A3"/>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AAA"/>
    <w:rsid w:val="005C3CE0"/>
    <w:rsid w:val="005C3E4C"/>
    <w:rsid w:val="005C43B1"/>
    <w:rsid w:val="005C4482"/>
    <w:rsid w:val="005C472F"/>
    <w:rsid w:val="005C499F"/>
    <w:rsid w:val="005C4BFB"/>
    <w:rsid w:val="005C4C4D"/>
    <w:rsid w:val="005C4F12"/>
    <w:rsid w:val="005C4FAE"/>
    <w:rsid w:val="005C518A"/>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8A2"/>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BA1"/>
    <w:rsid w:val="00624EDF"/>
    <w:rsid w:val="006252D3"/>
    <w:rsid w:val="0062557C"/>
    <w:rsid w:val="00625736"/>
    <w:rsid w:val="00625AF2"/>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C8"/>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5E0"/>
    <w:rsid w:val="006E285B"/>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75"/>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F4"/>
    <w:rsid w:val="00734949"/>
    <w:rsid w:val="00734A05"/>
    <w:rsid w:val="00734ECC"/>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094"/>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3CE"/>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9BB"/>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75"/>
    <w:rsid w:val="00876E14"/>
    <w:rsid w:val="00876F6A"/>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8E5"/>
    <w:rsid w:val="00890A88"/>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477"/>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1C8"/>
    <w:rsid w:val="008C72BE"/>
    <w:rsid w:val="008C7790"/>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2CCC"/>
    <w:rsid w:val="009230A6"/>
    <w:rsid w:val="0092331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BE7"/>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4BCC"/>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CE1"/>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16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D4C"/>
    <w:rsid w:val="009C216B"/>
    <w:rsid w:val="009C26D0"/>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6F0D"/>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8E6"/>
    <w:rsid w:val="00A93980"/>
    <w:rsid w:val="00A93A9E"/>
    <w:rsid w:val="00A93B33"/>
    <w:rsid w:val="00A93C7D"/>
    <w:rsid w:val="00A93CCF"/>
    <w:rsid w:val="00A94116"/>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C7F"/>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A7F"/>
    <w:rsid w:val="00AE4AE5"/>
    <w:rsid w:val="00AE4F50"/>
    <w:rsid w:val="00AE52E9"/>
    <w:rsid w:val="00AE5439"/>
    <w:rsid w:val="00AE55F2"/>
    <w:rsid w:val="00AE560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6AC3"/>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674"/>
    <w:rsid w:val="00BE6B10"/>
    <w:rsid w:val="00BE6BEC"/>
    <w:rsid w:val="00BE7203"/>
    <w:rsid w:val="00BE744F"/>
    <w:rsid w:val="00BE7649"/>
    <w:rsid w:val="00BE77C5"/>
    <w:rsid w:val="00BE7D51"/>
    <w:rsid w:val="00BE7D74"/>
    <w:rsid w:val="00BF02BB"/>
    <w:rsid w:val="00BF054C"/>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A12"/>
    <w:rsid w:val="00C02C30"/>
    <w:rsid w:val="00C02C9E"/>
    <w:rsid w:val="00C03087"/>
    <w:rsid w:val="00C030AC"/>
    <w:rsid w:val="00C032D2"/>
    <w:rsid w:val="00C03301"/>
    <w:rsid w:val="00C03309"/>
    <w:rsid w:val="00C03343"/>
    <w:rsid w:val="00C03783"/>
    <w:rsid w:val="00C037E0"/>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6E39"/>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91"/>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4FDE"/>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3EC"/>
    <w:rsid w:val="00CA5445"/>
    <w:rsid w:val="00CA5465"/>
    <w:rsid w:val="00CA5505"/>
    <w:rsid w:val="00CA5EA8"/>
    <w:rsid w:val="00CA5F61"/>
    <w:rsid w:val="00CA620F"/>
    <w:rsid w:val="00CA6416"/>
    <w:rsid w:val="00CA6AB5"/>
    <w:rsid w:val="00CA7563"/>
    <w:rsid w:val="00CA770B"/>
    <w:rsid w:val="00CA7C88"/>
    <w:rsid w:val="00CA7D92"/>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12"/>
    <w:rsid w:val="00CE46C6"/>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3A"/>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FC3"/>
    <w:rsid w:val="00DC2120"/>
    <w:rsid w:val="00DC2E2C"/>
    <w:rsid w:val="00DC2F5A"/>
    <w:rsid w:val="00DC2F6A"/>
    <w:rsid w:val="00DC318A"/>
    <w:rsid w:val="00DC33A1"/>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03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A7D"/>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15D"/>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77"/>
    <w:rsid w:val="00EF2EF8"/>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5D5"/>
    <w:rsid w:val="00F44722"/>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165E629-5105-4952-ACA5-4F69ED9B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A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RBI5PAMIO524-1616901215-21455</_dlc_DocId>
    <_dlc_DocIdUrl xmlns="71c5aaf6-e6ce-465b-b873-5148d2a4c105">
      <Url>https://nokia.sharepoint.com/sites/gxp/_layouts/15/DocIdRedir.aspx?ID=RBI5PAMIO524-1616901215-21455</Url>
      <Description>RBI5PAMIO524-1616901215-21455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80A785AB-D189-409B-90E1-74BD6C924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TotalTime>
  <Pages>6</Pages>
  <Words>2488</Words>
  <Characters>14183</Characters>
  <Application>Microsoft Office Word</Application>
  <DocSecurity>0</DocSecurity>
  <Lines>118</Lines>
  <Paragraphs>33</Paragraphs>
  <ScaleCrop>false</ScaleCrop>
  <Company>Nokia &amp; NSN</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14</cp:revision>
  <cp:lastPrinted>2016-06-24T03:35:00Z</cp:lastPrinted>
  <dcterms:created xsi:type="dcterms:W3CDTF">2024-05-13T12:27:00Z</dcterms:created>
  <dcterms:modified xsi:type="dcterms:W3CDTF">2024-05-13T15:45:00Z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917e48e1-abd4-4c40-8cb3-7104144483e2</vt:lpwstr>
  </property>
  <property fmtid="{D5CDD505-2E9C-101B-9397-08002B2CF9AE}" pid="9" name="MediaServiceImageTags">
    <vt:lpwstr/>
  </property>
</Properties>
</file>